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08" w:rsidRPr="001D36CE" w:rsidRDefault="00C37208" w:rsidP="00C37208">
      <w:pPr>
        <w:jc w:val="right"/>
        <w:rPr>
          <w:b/>
        </w:rPr>
      </w:pPr>
      <w:r w:rsidRPr="001D36CE">
        <w:rPr>
          <w:b/>
        </w:rPr>
        <w:t>Приложение №</w:t>
      </w:r>
      <w:r>
        <w:rPr>
          <w:b/>
        </w:rPr>
        <w:t>6</w:t>
      </w:r>
      <w:r w:rsidRPr="001D36CE">
        <w:rPr>
          <w:b/>
        </w:rPr>
        <w:t xml:space="preserve"> </w:t>
      </w:r>
    </w:p>
    <w:p w:rsidR="00C37208" w:rsidRPr="001D36CE" w:rsidRDefault="00062248" w:rsidP="00C37208">
      <w:r>
        <w:rPr>
          <w:b/>
        </w:rPr>
        <w:t>ПОЯСНИТЕЛЬНАЯ</w:t>
      </w:r>
      <w:r w:rsidR="00C37208" w:rsidRPr="001D36CE">
        <w:rPr>
          <w:b/>
        </w:rPr>
        <w:t xml:space="preserve"> ЗАПИСКА К ПРОГНОЗУ СОЦИАЛЬНО-ЭКОНОМИЧЕСКОГО РАЗВИТИЯ ТАСКАТЛИНСКОГО СЕЛЬСКОГО ПОСЕЛЕНИЯ КОЛОСОВСКОГО МУН</w:t>
      </w:r>
      <w:r w:rsidR="00C37208">
        <w:rPr>
          <w:b/>
        </w:rPr>
        <w:t xml:space="preserve">ИЦИПАЛЬНОГО РАЙОНА  НА </w:t>
      </w:r>
      <w:r w:rsidR="00C37208" w:rsidRPr="001D36CE">
        <w:rPr>
          <w:b/>
        </w:rPr>
        <w:t>20</w:t>
      </w:r>
      <w:r w:rsidR="00435791">
        <w:rPr>
          <w:b/>
        </w:rPr>
        <w:t>2</w:t>
      </w:r>
      <w:r w:rsidR="00096C80">
        <w:rPr>
          <w:b/>
        </w:rPr>
        <w:t>5</w:t>
      </w:r>
      <w:r w:rsidR="00C37208">
        <w:rPr>
          <w:b/>
        </w:rPr>
        <w:t>- 202</w:t>
      </w:r>
      <w:r w:rsidR="00096C80">
        <w:rPr>
          <w:b/>
        </w:rPr>
        <w:t>7</w:t>
      </w:r>
      <w:r w:rsidR="00C37208" w:rsidRPr="001D36CE">
        <w:rPr>
          <w:b/>
        </w:rPr>
        <w:t xml:space="preserve"> ГОДЫ</w:t>
      </w:r>
      <w:r w:rsidR="00C37208" w:rsidRPr="001D36CE">
        <w:t xml:space="preserve"> </w:t>
      </w:r>
      <w:r w:rsidR="00C37208" w:rsidRPr="001D36CE">
        <w:br/>
        <w:t>Прогноз социально-экономического развития Таскатлинского сельского поселения Колосовского муниципального района на 20</w:t>
      </w:r>
      <w:r w:rsidR="00435791">
        <w:t>2</w:t>
      </w:r>
      <w:r w:rsidR="00096C80">
        <w:t>5</w:t>
      </w:r>
      <w:r w:rsidR="00C37208" w:rsidRPr="001D36CE">
        <w:t>-20</w:t>
      </w:r>
      <w:r w:rsidR="00C37208">
        <w:t>2</w:t>
      </w:r>
      <w:r w:rsidR="00096C80">
        <w:t>7</w:t>
      </w:r>
      <w:r w:rsidR="00C37208" w:rsidRPr="001D36CE">
        <w:t xml:space="preserve"> годы разработан в соответствии с основными параметрами прогноза социально-экономического развития Омской области, индексами-дефляторами цен, рекомендованными Министерством экономического развития РФ.</w:t>
      </w:r>
      <w:r w:rsidR="00C37208" w:rsidRPr="001D36CE">
        <w:br/>
        <w:t>Показатели прогноза разработаны на базе статистических данных за 20</w:t>
      </w:r>
      <w:r w:rsidR="007D0F05">
        <w:t>2</w:t>
      </w:r>
      <w:r w:rsidR="00096C80">
        <w:t>3</w:t>
      </w:r>
      <w:r w:rsidR="00C37208" w:rsidRPr="001D36CE">
        <w:t xml:space="preserve"> год, а также с учетом тенденций, складывающихся в экономике и социальной сфере сельского поселения в 20</w:t>
      </w:r>
      <w:r w:rsidR="00261662">
        <w:t>2</w:t>
      </w:r>
      <w:r w:rsidR="00096C80">
        <w:t>4</w:t>
      </w:r>
      <w:r w:rsidR="00C37208" w:rsidRPr="001D36CE">
        <w:t xml:space="preserve"> году. </w:t>
      </w:r>
      <w:r w:rsidR="00C37208" w:rsidRPr="001D36CE">
        <w:br/>
        <w:t>Разработка основных параметров развития экономики сельского поселения осуществлялась по двум вариантам:</w:t>
      </w:r>
      <w:r w:rsidR="00C37208" w:rsidRPr="001D36CE">
        <w:br/>
        <w:t>- первый вариант (инерционный) отражает развитие экономики в условиях замедления темпов роста производимой продукции (работ, услуг);</w:t>
      </w:r>
      <w:r w:rsidR="00C37208" w:rsidRPr="001D36CE">
        <w:br/>
        <w:t xml:space="preserve">- второй вариант (инновационный) выступает как инвестиционно-ориентированный вариант экономического роста; предполагает  инвестиционную активность, включая расходы в рамках реализации приоритетных национальных проектов, целевых программ. </w:t>
      </w:r>
      <w:r w:rsidR="00C37208" w:rsidRPr="001D36CE">
        <w:br/>
        <w:t>Целью политики в сфере стимулирования малого бизнеса в 20</w:t>
      </w:r>
      <w:r w:rsidR="00261662">
        <w:t>2</w:t>
      </w:r>
      <w:r w:rsidR="00096C80">
        <w:t>4</w:t>
      </w:r>
      <w:r w:rsidR="00C37208" w:rsidRPr="001D36CE">
        <w:t xml:space="preserve"> году является создание благоприятных условий для развития малого предпринимательства, увеличения на его основе налоговых доходов бюджета сельского поселения и муниципального района, повышение занятости населения.</w:t>
      </w:r>
    </w:p>
    <w:p w:rsidR="00C37208" w:rsidRPr="001D36CE" w:rsidRDefault="00C37208" w:rsidP="00C37208">
      <w:pPr>
        <w:jc w:val="both"/>
      </w:pPr>
      <w:r w:rsidRPr="001D36CE">
        <w:t>В 20</w:t>
      </w:r>
      <w:r w:rsidR="00435791">
        <w:t>2</w:t>
      </w:r>
      <w:r w:rsidR="00096C80">
        <w:t>5</w:t>
      </w:r>
      <w:r w:rsidRPr="001D36CE">
        <w:t>г. планируется проведение следующих мероприятий:</w:t>
      </w:r>
    </w:p>
    <w:p w:rsidR="00C37208" w:rsidRPr="001D36CE" w:rsidRDefault="00C37208" w:rsidP="00C37208">
      <w:pPr>
        <w:jc w:val="both"/>
      </w:pPr>
      <w:r w:rsidRPr="001D36CE">
        <w:t xml:space="preserve">- нормативное правовое, информационное и организационное обеспечение развития малого и среднего предпринимательства. Анализ эффективности реализации и совершенствование нормативных правовых актов, регулирующих систему налогообложения в виде единого налога на вмененный доход для отдельных видов деятельности. </w:t>
      </w:r>
    </w:p>
    <w:p w:rsidR="00C37208" w:rsidRPr="001D36CE" w:rsidRDefault="00C37208" w:rsidP="00C37208">
      <w:pPr>
        <w:jc w:val="both"/>
      </w:pPr>
      <w:r w:rsidRPr="001D36CE">
        <w:t xml:space="preserve">-консультационная поддержка субъектов малого и среднего предпринимательства.  </w:t>
      </w:r>
    </w:p>
    <w:p w:rsidR="00C37208" w:rsidRPr="001D36CE" w:rsidRDefault="00C37208" w:rsidP="00C37208">
      <w:pPr>
        <w:jc w:val="both"/>
      </w:pPr>
      <w:r w:rsidRPr="001D36CE">
        <w:t>Проведение индивидуальных консультаций для субъектов малого и среднего предпринимательства по вопросам получения государственной поддержки и иным вопросам, касающимся ведения предпринимательской деятельности.</w:t>
      </w:r>
    </w:p>
    <w:p w:rsidR="00C37208" w:rsidRPr="001D36CE" w:rsidRDefault="00C37208" w:rsidP="00C37208">
      <w:pPr>
        <w:jc w:val="both"/>
      </w:pPr>
      <w:r w:rsidRPr="001D36CE">
        <w:t xml:space="preserve">-  имущественная поддержка субъектов малого и среднего предпринимательства. Разработка механизма передачи во владение и (или) пользование  субъектам малого и среднего предпринимательства, осуществляющим деятельность в приоритетных направлениях, муниципального имущества. </w:t>
      </w:r>
    </w:p>
    <w:p w:rsidR="00C37208" w:rsidRPr="001D36CE" w:rsidRDefault="00C37208" w:rsidP="00C37208">
      <w:pPr>
        <w:jc w:val="both"/>
      </w:pPr>
      <w:r w:rsidRPr="001D36CE">
        <w:t>Реализация мероприятий по предоставлению в аренду земельных участков субъектам малого и среднего предпринимательства;</w:t>
      </w:r>
    </w:p>
    <w:p w:rsidR="00C37208" w:rsidRPr="001D36CE" w:rsidRDefault="00C37208" w:rsidP="00C37208">
      <w:pPr>
        <w:jc w:val="both"/>
      </w:pPr>
      <w:r w:rsidRPr="001D36CE">
        <w:t>- содействие субъектам  малого и среднего предпринимательства в привлечении кредитов банков на инвестиционные проекты и получении грантовой поддержки;</w:t>
      </w:r>
    </w:p>
    <w:p w:rsidR="00C37208" w:rsidRPr="001D36CE" w:rsidRDefault="00C37208" w:rsidP="00C37208">
      <w:pPr>
        <w:jc w:val="both"/>
      </w:pPr>
      <w:r w:rsidRPr="001D36CE">
        <w:t>-  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:rsidR="00C37208" w:rsidRPr="001D36CE" w:rsidRDefault="00C37208" w:rsidP="00C37208"/>
    <w:p w:rsidR="00C37208" w:rsidRPr="001D36CE" w:rsidRDefault="00C37208" w:rsidP="00AD0712">
      <w:pPr>
        <w:ind w:firstLine="567"/>
        <w:jc w:val="both"/>
      </w:pPr>
      <w:r w:rsidRPr="001D36CE">
        <w:t>К концу 20</w:t>
      </w:r>
      <w:r w:rsidR="00261662">
        <w:t>2</w:t>
      </w:r>
      <w:r w:rsidR="00606327">
        <w:t>3</w:t>
      </w:r>
      <w:r w:rsidRPr="001D36CE">
        <w:t xml:space="preserve"> года хозяйственную деятельность на территории поселения будут осуществлять </w:t>
      </w:r>
      <w:r w:rsidR="00096C80">
        <w:t>3</w:t>
      </w:r>
      <w:r w:rsidRPr="001D36CE">
        <w:t xml:space="preserve"> субъектов МП. Численность занятых у СМП возрастет как минимум до 15 человек. </w:t>
      </w:r>
      <w:r w:rsidR="00AD0712">
        <w:t>П</w:t>
      </w:r>
      <w:r w:rsidRPr="001D36CE">
        <w:t>ривлечени</w:t>
      </w:r>
      <w:r w:rsidR="00AD0712">
        <w:t>е</w:t>
      </w:r>
      <w:r w:rsidRPr="001D36CE">
        <w:t xml:space="preserve"> инвестиций в основной капитал СМП  </w:t>
      </w:r>
      <w:r w:rsidR="00AD0712">
        <w:t>для</w:t>
      </w:r>
      <w:r w:rsidRPr="001D36CE">
        <w:t xml:space="preserve"> увелич</w:t>
      </w:r>
      <w:r w:rsidR="00AD0712">
        <w:t>ения</w:t>
      </w:r>
      <w:r w:rsidRPr="001D36CE">
        <w:t xml:space="preserve"> объем</w:t>
      </w:r>
      <w:r w:rsidR="00AD0712">
        <w:t>а</w:t>
      </w:r>
      <w:r w:rsidRPr="001D36CE">
        <w:t xml:space="preserve"> производства товаров и услуг СМП </w:t>
      </w:r>
      <w:r>
        <w:t>к 202</w:t>
      </w:r>
      <w:r w:rsidR="00096C80">
        <w:t>7</w:t>
      </w:r>
      <w:r w:rsidRPr="001D36CE">
        <w:t xml:space="preserve"> году</w:t>
      </w:r>
      <w:r w:rsidR="00AD0712">
        <w:t xml:space="preserve"> не предусматривается</w:t>
      </w:r>
      <w:r w:rsidRPr="001D36CE">
        <w:t>.</w:t>
      </w:r>
    </w:p>
    <w:p w:rsidR="00C37208" w:rsidRPr="001D36CE" w:rsidRDefault="00C37208" w:rsidP="00C37208">
      <w:pPr>
        <w:ind w:firstLine="567"/>
        <w:jc w:val="both"/>
      </w:pPr>
      <w:r w:rsidRPr="001D36CE">
        <w:t>Приоритетными задачами развития агропромышленного комплекса в 20</w:t>
      </w:r>
      <w:r w:rsidR="00261662">
        <w:t>2</w:t>
      </w:r>
      <w:r w:rsidR="00096C80">
        <w:t>5</w:t>
      </w:r>
      <w:r w:rsidRPr="001D36CE">
        <w:t xml:space="preserve"> г. являются: </w:t>
      </w:r>
    </w:p>
    <w:p w:rsidR="00C37208" w:rsidRPr="001D36CE" w:rsidRDefault="00C37208" w:rsidP="00C37208">
      <w:pPr>
        <w:pStyle w:val="3"/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D36CE">
        <w:rPr>
          <w:sz w:val="24"/>
          <w:szCs w:val="24"/>
        </w:rPr>
        <w:t>- расширение мер поддержки малых форм хозяйствования;</w:t>
      </w:r>
    </w:p>
    <w:p w:rsidR="00C37208" w:rsidRPr="001D36CE" w:rsidRDefault="00C37208" w:rsidP="00C37208">
      <w:pPr>
        <w:pStyle w:val="3"/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D36CE">
        <w:rPr>
          <w:sz w:val="24"/>
          <w:szCs w:val="24"/>
        </w:rPr>
        <w:t>- ускоренное развитие животноводства, активизация племенной работы;</w:t>
      </w:r>
    </w:p>
    <w:p w:rsidR="00C37208" w:rsidRPr="001D36CE" w:rsidRDefault="00C37208" w:rsidP="00C37208">
      <w:pPr>
        <w:pStyle w:val="3"/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D36CE">
        <w:rPr>
          <w:sz w:val="24"/>
          <w:szCs w:val="24"/>
        </w:rPr>
        <w:t xml:space="preserve">- техническое перевооружение и укрепление материально-технической базы сельскохозяйственного производства; </w:t>
      </w:r>
    </w:p>
    <w:p w:rsidR="00C37208" w:rsidRPr="001D36CE" w:rsidRDefault="00C37208" w:rsidP="00C37208">
      <w:pPr>
        <w:pStyle w:val="3"/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D36CE">
        <w:rPr>
          <w:sz w:val="24"/>
          <w:szCs w:val="24"/>
        </w:rPr>
        <w:t>- повышение доступности кредитных ресурсов для сельхозтоваропроизводителей;</w:t>
      </w:r>
    </w:p>
    <w:p w:rsidR="00C37208" w:rsidRPr="001D36CE" w:rsidRDefault="00C37208" w:rsidP="00C37208">
      <w:pPr>
        <w:pStyle w:val="3"/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D36CE">
        <w:rPr>
          <w:sz w:val="24"/>
          <w:szCs w:val="24"/>
        </w:rPr>
        <w:t>- проведение дальнейшей работы по сохранению и повышению плодородия почв;</w:t>
      </w:r>
    </w:p>
    <w:p w:rsidR="00C37208" w:rsidRPr="001D36CE" w:rsidRDefault="00C37208" w:rsidP="00C37208">
      <w:pPr>
        <w:pStyle w:val="3"/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D36CE">
        <w:rPr>
          <w:sz w:val="24"/>
          <w:szCs w:val="24"/>
        </w:rPr>
        <w:t>- улучшение кадрового обеспечения агропромышленного комплекса;</w:t>
      </w:r>
    </w:p>
    <w:p w:rsidR="00C37208" w:rsidRPr="001D36CE" w:rsidRDefault="00C37208" w:rsidP="00C37208">
      <w:pPr>
        <w:pStyle w:val="a3"/>
        <w:rPr>
          <w:rFonts w:ascii="Times New Roman" w:hAnsi="Times New Roman" w:cs="Times New Roman"/>
        </w:rPr>
      </w:pPr>
      <w:r w:rsidRPr="001D36CE">
        <w:rPr>
          <w:rFonts w:ascii="Times New Roman" w:hAnsi="Times New Roman" w:cs="Times New Roman"/>
        </w:rPr>
        <w:t>Прогноз развития сельского хозяйства на 20</w:t>
      </w:r>
      <w:r w:rsidR="00435791">
        <w:rPr>
          <w:rFonts w:ascii="Times New Roman" w:hAnsi="Times New Roman" w:cs="Times New Roman"/>
        </w:rPr>
        <w:t>2</w:t>
      </w:r>
      <w:r w:rsidR="00096C80">
        <w:rPr>
          <w:rFonts w:ascii="Times New Roman" w:hAnsi="Times New Roman" w:cs="Times New Roman"/>
        </w:rPr>
        <w:t>5</w:t>
      </w:r>
      <w:r w:rsidRPr="001D36CE">
        <w:rPr>
          <w:rFonts w:ascii="Times New Roman" w:hAnsi="Times New Roman" w:cs="Times New Roman"/>
        </w:rPr>
        <w:t xml:space="preserve"> год разработан с учетом имеющегося в сельском поселении производственного потенциала.</w:t>
      </w:r>
    </w:p>
    <w:p w:rsidR="00C37208" w:rsidRPr="001D36CE" w:rsidRDefault="00C37208" w:rsidP="00C37208">
      <w:pPr>
        <w:jc w:val="both"/>
      </w:pPr>
      <w:r w:rsidRPr="001D36CE">
        <w:lastRenderedPageBreak/>
        <w:t>По оценке 20</w:t>
      </w:r>
      <w:r w:rsidR="00261662">
        <w:t>2</w:t>
      </w:r>
      <w:r w:rsidR="00096C80">
        <w:t>4</w:t>
      </w:r>
      <w:r w:rsidRPr="001D36CE">
        <w:t xml:space="preserve"> года объем сельскохозяйственной продукции </w:t>
      </w:r>
      <w:r w:rsidR="00261662">
        <w:t>остался на том же уровне</w:t>
      </w:r>
      <w:r w:rsidR="00435791">
        <w:t xml:space="preserve"> </w:t>
      </w:r>
      <w:r w:rsidRPr="001D36CE">
        <w:t xml:space="preserve"> по сравнению с 20</w:t>
      </w:r>
      <w:r w:rsidR="007D0F05">
        <w:t>2</w:t>
      </w:r>
      <w:r w:rsidR="00096C80">
        <w:t>3</w:t>
      </w:r>
      <w:r w:rsidRPr="001D36CE">
        <w:t xml:space="preserve"> годом и составит 1</w:t>
      </w:r>
      <w:r w:rsidR="00435791">
        <w:t>3</w:t>
      </w:r>
      <w:r w:rsidRPr="001D36CE">
        <w:t>,0 млн. руб.</w:t>
      </w:r>
    </w:p>
    <w:p w:rsidR="00C37208" w:rsidRPr="001D36CE" w:rsidRDefault="00C37208" w:rsidP="00C37208">
      <w:pPr>
        <w:jc w:val="both"/>
      </w:pPr>
      <w:r w:rsidRPr="001D36CE">
        <w:t xml:space="preserve">В течение последних лет отрасль растениеводства зависит от природно-климатических условий.  Недостаток удобрений, дефицит горючего, нехватка техники и рабочих рук – все это создавало определенные трудности. Все это приводит к тому, что ежегодно увеличивается доля частного сектора в общем объеме производства. Сохранятся эти тенденции и в планируемом году.  </w:t>
      </w:r>
    </w:p>
    <w:p w:rsidR="00C37208" w:rsidRPr="001D36CE" w:rsidRDefault="00C37208" w:rsidP="00C37208">
      <w:pPr>
        <w:jc w:val="both"/>
      </w:pPr>
      <w:r w:rsidRPr="001D36CE">
        <w:t>Приоритетным направлением в развитии агропромышленного комплекса Таскатлинского сельского является животноводство.</w:t>
      </w:r>
    </w:p>
    <w:p w:rsidR="00C37208" w:rsidRPr="001D36CE" w:rsidRDefault="00C37208" w:rsidP="00C37208">
      <w:pPr>
        <w:jc w:val="both"/>
      </w:pPr>
      <w:r w:rsidRPr="001D36CE">
        <w:t xml:space="preserve">В прогнозируемом периоде </w:t>
      </w:r>
      <w:r w:rsidR="001B7B23">
        <w:t xml:space="preserve">не </w:t>
      </w:r>
      <w:r w:rsidRPr="001D36CE">
        <w:t>предусматривается рост производства мяса во всех категориях хозяйств по сравнению с оценкой 20</w:t>
      </w:r>
      <w:r w:rsidR="007D0F05">
        <w:t>2</w:t>
      </w:r>
      <w:r w:rsidR="00096C80">
        <w:t>4</w:t>
      </w:r>
      <w:r w:rsidRPr="001D36CE">
        <w:t xml:space="preserve"> года </w:t>
      </w:r>
      <w:r w:rsidR="001B7B23">
        <w:t xml:space="preserve">остается на </w:t>
      </w:r>
      <w:proofErr w:type="gramStart"/>
      <w:r w:rsidR="001B7B23">
        <w:t>том-же</w:t>
      </w:r>
      <w:proofErr w:type="gramEnd"/>
      <w:r w:rsidR="001B7B23">
        <w:t xml:space="preserve"> уровне</w:t>
      </w:r>
      <w:r w:rsidRPr="001D36CE">
        <w:t xml:space="preserve">. Молоко было и остается главной стабильно рентабельной продукцией сельскохозяйственных предприятий района, которое обеспечивает доходность отрасли животноводства. По складывающейся за последний год ситуации намечается тенденция на сокращение поголовья </w:t>
      </w:r>
      <w:proofErr w:type="gramStart"/>
      <w:r w:rsidRPr="001D36CE">
        <w:t>крупно рогатого</w:t>
      </w:r>
      <w:proofErr w:type="gramEnd"/>
      <w:r w:rsidRPr="001D36CE">
        <w:t xml:space="preserve"> скота, в частности коров в ЛПХ. Что может привести к сокращению производства молока и мяса. Вызвана такая ситуация увеличением  цен на ГСМ, необходимых для заготовки и приобретения кормов, старение населения, молодежь в селе практически не остается. </w:t>
      </w:r>
    </w:p>
    <w:p w:rsidR="00C37208" w:rsidRPr="001D36CE" w:rsidRDefault="00C37208" w:rsidP="00C37208">
      <w:pPr>
        <w:jc w:val="both"/>
      </w:pPr>
      <w:r w:rsidRPr="00D2209D">
        <w:t>Ожидаемое производство молока в 20</w:t>
      </w:r>
      <w:r w:rsidR="00261662" w:rsidRPr="00D2209D">
        <w:t>2</w:t>
      </w:r>
      <w:r w:rsidR="00096C80" w:rsidRPr="00D2209D">
        <w:t>4</w:t>
      </w:r>
      <w:r w:rsidRPr="00D2209D">
        <w:t xml:space="preserve"> году – </w:t>
      </w:r>
      <w:r w:rsidR="001B7B23" w:rsidRPr="00D2209D">
        <w:t>0,</w:t>
      </w:r>
      <w:r w:rsidR="00606327" w:rsidRPr="00D2209D">
        <w:t>185</w:t>
      </w:r>
      <w:r w:rsidRPr="00D2209D">
        <w:t xml:space="preserve"> тыс. тонн (</w:t>
      </w:r>
      <w:r w:rsidR="00606327" w:rsidRPr="00D2209D">
        <w:t>89,4</w:t>
      </w:r>
      <w:r w:rsidR="002C5D7B" w:rsidRPr="00D2209D">
        <w:t>%</w:t>
      </w:r>
      <w:r w:rsidRPr="00D2209D">
        <w:t>), прогнозируемое производство в 20</w:t>
      </w:r>
      <w:r w:rsidR="00E90AEF" w:rsidRPr="00D2209D">
        <w:t>2</w:t>
      </w:r>
      <w:r w:rsidR="00096C80" w:rsidRPr="00D2209D">
        <w:t>5</w:t>
      </w:r>
      <w:r w:rsidRPr="00D2209D">
        <w:t xml:space="preserve"> г. –0,</w:t>
      </w:r>
      <w:r w:rsidR="00606327" w:rsidRPr="00D2209D">
        <w:t>187</w:t>
      </w:r>
      <w:r w:rsidRPr="00D2209D">
        <w:t xml:space="preserve"> тыс. тонн (</w:t>
      </w:r>
      <w:r w:rsidR="00E90AEF" w:rsidRPr="00D2209D">
        <w:t>10</w:t>
      </w:r>
      <w:r w:rsidR="00606327" w:rsidRPr="00D2209D">
        <w:t>1</w:t>
      </w:r>
      <w:r w:rsidRPr="00D2209D">
        <w:t>%).</w:t>
      </w:r>
      <w:r w:rsidRPr="001D36CE">
        <w:t xml:space="preserve"> </w:t>
      </w:r>
    </w:p>
    <w:p w:rsidR="00C37208" w:rsidRPr="001D36CE" w:rsidRDefault="00C37208" w:rsidP="00C37208">
      <w:pPr>
        <w:jc w:val="both"/>
        <w:rPr>
          <w:rFonts w:ascii="Arial" w:hAnsi="Arial" w:cs="Arial"/>
        </w:rPr>
      </w:pPr>
    </w:p>
    <w:p w:rsidR="00C37208" w:rsidRPr="001D36CE" w:rsidRDefault="00C37208" w:rsidP="00C37208">
      <w:pPr>
        <w:ind w:firstLine="567"/>
        <w:jc w:val="both"/>
      </w:pPr>
      <w:r w:rsidRPr="001D36CE">
        <w:t>В 20</w:t>
      </w:r>
      <w:r w:rsidR="00E90AEF">
        <w:t>2</w:t>
      </w:r>
      <w:r w:rsidR="00096C80">
        <w:t>5</w:t>
      </w:r>
      <w:r w:rsidRPr="001D36CE">
        <w:t>г. предполагается осуществить следующие мероприятия:</w:t>
      </w:r>
    </w:p>
    <w:p w:rsidR="00C37208" w:rsidRPr="001D36CE" w:rsidRDefault="00C37208" w:rsidP="00C37208">
      <w:pPr>
        <w:jc w:val="both"/>
      </w:pPr>
      <w:r w:rsidRPr="001D36CE">
        <w:t>- кредитование личных подсобных и крестьянских (фермерских) хозяйств  с субсидированием процентных ставок по кредитам;</w:t>
      </w:r>
    </w:p>
    <w:p w:rsidR="00C37208" w:rsidRPr="001D36CE" w:rsidRDefault="00C37208" w:rsidP="00C37208">
      <w:pPr>
        <w:jc w:val="both"/>
      </w:pPr>
      <w:r w:rsidRPr="001D36CE">
        <w:t>-    для стимулирования роста поголовья КРС в личных подсобных хозяйствах предусматривается 100 % охват деревень сельского поселения по закупу молока у населения;</w:t>
      </w:r>
    </w:p>
    <w:p w:rsidR="00C37208" w:rsidRPr="001D36CE" w:rsidRDefault="00C37208" w:rsidP="00C37208">
      <w:pPr>
        <w:jc w:val="both"/>
      </w:pPr>
      <w:r w:rsidRPr="001D36CE">
        <w:t>-  кадровое обеспечение и переподготовка специалистов для сельского хозяйства;</w:t>
      </w:r>
    </w:p>
    <w:p w:rsidR="00C37208" w:rsidRPr="001D36CE" w:rsidRDefault="00C37208" w:rsidP="00C37208">
      <w:pPr>
        <w:jc w:val="both"/>
      </w:pPr>
      <w:r w:rsidRPr="001D36CE">
        <w:t>- скорректировать структуру посевных площадей  с учетом рекомендаций зональных технологий;</w:t>
      </w:r>
    </w:p>
    <w:p w:rsidR="00C37208" w:rsidRPr="001D36CE" w:rsidRDefault="00C37208" w:rsidP="00C37208">
      <w:pPr>
        <w:jc w:val="both"/>
      </w:pPr>
      <w:r w:rsidRPr="001D36CE">
        <w:t>- эффективное использование земель – соблюдение севооборотов, внедрение энергосберегающих технологий выполнение в полном объёме и в оптимальные сроки агротехнических мероприятий, приобретение средств защиты растений, а также укрепление материально-технической базы, включая приобретение высокоэффективных сортов сельскохозяйственных семян.</w:t>
      </w:r>
    </w:p>
    <w:p w:rsidR="00C37208" w:rsidRPr="001D36CE" w:rsidRDefault="00C37208" w:rsidP="00C37208">
      <w:pPr>
        <w:ind w:firstLine="567"/>
        <w:jc w:val="both"/>
      </w:pPr>
      <w:r w:rsidRPr="001D36CE">
        <w:t>В результате проведения предусмотренных мероприятий объем производства сельскохозяйственной продукции в 20</w:t>
      </w:r>
      <w:r w:rsidR="00E90AEF">
        <w:t>2</w:t>
      </w:r>
      <w:r w:rsidR="00096C80">
        <w:t>5</w:t>
      </w:r>
      <w:r w:rsidRPr="001D36CE">
        <w:t xml:space="preserve"> году </w:t>
      </w:r>
      <w:r w:rsidR="001B7B23">
        <w:t xml:space="preserve">сохранится на </w:t>
      </w:r>
      <w:proofErr w:type="gramStart"/>
      <w:r w:rsidR="001B7B23">
        <w:t>том-же</w:t>
      </w:r>
      <w:proofErr w:type="gramEnd"/>
      <w:r w:rsidR="001B7B23">
        <w:t xml:space="preserve"> уровне,</w:t>
      </w:r>
      <w:r w:rsidR="0025780F">
        <w:t xml:space="preserve"> </w:t>
      </w:r>
      <w:r w:rsidRPr="001D36CE">
        <w:t>к уровню 20</w:t>
      </w:r>
      <w:r w:rsidR="002C5D7B">
        <w:t>2</w:t>
      </w:r>
      <w:r w:rsidR="00096C80">
        <w:t>4</w:t>
      </w:r>
      <w:r w:rsidRPr="001D36CE">
        <w:t xml:space="preserve"> год</w:t>
      </w:r>
      <w:r>
        <w:t>а</w:t>
      </w:r>
      <w:r w:rsidRPr="001D36CE">
        <w:t>.</w:t>
      </w:r>
    </w:p>
    <w:p w:rsidR="00C37208" w:rsidRPr="001D36CE" w:rsidRDefault="00C37208" w:rsidP="00C37208">
      <w:pPr>
        <w:ind w:firstLine="567"/>
        <w:jc w:val="both"/>
        <w:rPr>
          <w:rFonts w:ascii="Arial" w:hAnsi="Arial" w:cs="Arial"/>
        </w:rPr>
      </w:pPr>
    </w:p>
    <w:p w:rsidR="00C37208" w:rsidRPr="001D36CE" w:rsidRDefault="00C37208" w:rsidP="00C37208">
      <w:pPr>
        <w:tabs>
          <w:tab w:val="left" w:pos="0"/>
          <w:tab w:val="left" w:pos="709"/>
          <w:tab w:val="left" w:pos="851"/>
        </w:tabs>
        <w:ind w:firstLine="570"/>
        <w:jc w:val="both"/>
      </w:pPr>
      <w:r w:rsidRPr="001D36CE">
        <w:t>Результатом реализации обозначенных мероприятий станет:</w:t>
      </w:r>
    </w:p>
    <w:p w:rsidR="00C37208" w:rsidRPr="001D36CE" w:rsidRDefault="00C37208" w:rsidP="00C37208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jc w:val="both"/>
      </w:pPr>
      <w:r w:rsidRPr="001D36CE">
        <w:t xml:space="preserve">Рост заработной платы на </w:t>
      </w:r>
      <w:r w:rsidR="0025780F">
        <w:t>4,</w:t>
      </w:r>
      <w:r w:rsidR="007E3D01">
        <w:t>0</w:t>
      </w:r>
      <w:r w:rsidRPr="001D36CE">
        <w:t>-</w:t>
      </w:r>
      <w:r w:rsidR="00E90AEF">
        <w:t>5,0</w:t>
      </w:r>
      <w:r w:rsidRPr="001D36CE">
        <w:t>% (повариантно);</w:t>
      </w:r>
    </w:p>
    <w:p w:rsidR="00C37208" w:rsidRPr="001D36CE" w:rsidRDefault="00C37208" w:rsidP="00C37208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jc w:val="both"/>
      </w:pPr>
      <w:r w:rsidRPr="001D36CE">
        <w:t xml:space="preserve">Рост среднедушевых доходов населения на </w:t>
      </w:r>
      <w:r w:rsidR="007E3D01">
        <w:t>2,0</w:t>
      </w:r>
      <w:r w:rsidRPr="001D36CE">
        <w:t>-</w:t>
      </w:r>
      <w:r w:rsidR="0025780F">
        <w:t>4,</w:t>
      </w:r>
      <w:r w:rsidR="007E3D01">
        <w:t>5</w:t>
      </w:r>
      <w:r w:rsidRPr="001D36CE">
        <w:t>%;</w:t>
      </w:r>
    </w:p>
    <w:p w:rsidR="00C37208" w:rsidRPr="001D36CE" w:rsidRDefault="00C37208" w:rsidP="00C37208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ectPr w:rsidR="00C37208" w:rsidRPr="001D36CE" w:rsidSect="00C37208">
          <w:pgSz w:w="11907" w:h="16840"/>
          <w:pgMar w:top="426" w:right="851" w:bottom="899" w:left="1134" w:header="709" w:footer="737" w:gutter="0"/>
          <w:cols w:space="720"/>
        </w:sectPr>
      </w:pPr>
      <w:r w:rsidRPr="001D36CE">
        <w:t>Рост налоговых поступлений в местный бюджет- 2</w:t>
      </w:r>
      <w:r>
        <w:t>%.</w:t>
      </w:r>
    </w:p>
    <w:p w:rsidR="00C37208" w:rsidRPr="001D36CE" w:rsidRDefault="00C37208" w:rsidP="00C37208">
      <w:pPr>
        <w:pStyle w:val="a6"/>
        <w:ind w:left="426"/>
      </w:pPr>
      <w:r w:rsidRPr="001D36CE">
        <w:lastRenderedPageBreak/>
        <w:t>Сопоставим показатели 20</w:t>
      </w:r>
      <w:r w:rsidR="00E90AEF">
        <w:t>2</w:t>
      </w:r>
      <w:r w:rsidR="00096C80">
        <w:t>5</w:t>
      </w:r>
      <w:r w:rsidRPr="001D36CE">
        <w:t xml:space="preserve"> - 20</w:t>
      </w:r>
      <w:r>
        <w:t>2</w:t>
      </w:r>
      <w:r w:rsidR="00096C80">
        <w:t>7</w:t>
      </w:r>
      <w:r w:rsidRPr="001D36CE">
        <w:t xml:space="preserve"> годов:</w:t>
      </w:r>
    </w:p>
    <w:p w:rsidR="00C37208" w:rsidRPr="001D36CE" w:rsidRDefault="00C37208" w:rsidP="00C37208">
      <w:pPr>
        <w:pStyle w:val="a6"/>
        <w:ind w:left="426"/>
      </w:pPr>
      <w:r w:rsidRPr="001D36CE">
        <w:t>Количество субъектов малого предпринимательства в 20</w:t>
      </w:r>
      <w:r w:rsidR="00E90AEF">
        <w:t>2</w:t>
      </w:r>
      <w:r w:rsidR="00096C80">
        <w:t>4</w:t>
      </w:r>
      <w:r w:rsidRPr="001D36CE">
        <w:t xml:space="preserve"> году в сравнении с 20</w:t>
      </w:r>
      <w:r w:rsidR="002C5D7B">
        <w:t>2</w:t>
      </w:r>
      <w:r w:rsidR="00096C80">
        <w:t>3</w:t>
      </w:r>
      <w:r w:rsidRPr="001D36CE">
        <w:t xml:space="preserve"> годом планируется сохранить на том же уровне;</w:t>
      </w:r>
    </w:p>
    <w:p w:rsidR="00C37208" w:rsidRPr="001D36CE" w:rsidRDefault="00C37208" w:rsidP="00C37208">
      <w:pPr>
        <w:pStyle w:val="a6"/>
        <w:ind w:left="426"/>
      </w:pPr>
      <w:r w:rsidRPr="001D36CE">
        <w:t xml:space="preserve">соответственно численность </w:t>
      </w:r>
      <w:proofErr w:type="gramStart"/>
      <w:r w:rsidRPr="001D36CE">
        <w:t>занятых</w:t>
      </w:r>
      <w:proofErr w:type="gramEnd"/>
      <w:r w:rsidRPr="001D36CE">
        <w:t xml:space="preserve"> у СМП должно сохранить</w:t>
      </w:r>
      <w:r w:rsidR="0025780F">
        <w:t>ся</w:t>
      </w:r>
      <w:r w:rsidRPr="001D36CE">
        <w:t xml:space="preserve"> на том же уровне  к 20</w:t>
      </w:r>
      <w:r w:rsidR="00E90AEF">
        <w:t>2</w:t>
      </w:r>
      <w:r w:rsidR="00096C80">
        <w:t>5</w:t>
      </w:r>
      <w:r w:rsidRPr="001D36CE">
        <w:t xml:space="preserve"> - 20</w:t>
      </w:r>
      <w:r>
        <w:t>2</w:t>
      </w:r>
      <w:r w:rsidR="00096C80">
        <w:t>7</w:t>
      </w:r>
      <w:r w:rsidRPr="001D36CE">
        <w:t>г.г.</w:t>
      </w:r>
    </w:p>
    <w:p w:rsidR="00C37208" w:rsidRPr="001D36CE" w:rsidRDefault="00C37208" w:rsidP="00C37208">
      <w:r w:rsidRPr="001D36CE">
        <w:t xml:space="preserve">Инвестиции в  основной капитал субъектов малого предпринимательства </w:t>
      </w:r>
      <w:r w:rsidR="0025780F">
        <w:t>в</w:t>
      </w:r>
      <w:r w:rsidRPr="001D36CE">
        <w:t xml:space="preserve"> 20</w:t>
      </w:r>
      <w:r w:rsidR="00E90AEF">
        <w:t>2</w:t>
      </w:r>
      <w:r w:rsidR="00606327">
        <w:t>4</w:t>
      </w:r>
      <w:r w:rsidRPr="001D36CE">
        <w:t xml:space="preserve"> - 20</w:t>
      </w:r>
      <w:r>
        <w:t>2</w:t>
      </w:r>
      <w:r w:rsidR="00606327">
        <w:t>6</w:t>
      </w:r>
      <w:r w:rsidRPr="001D36CE">
        <w:t>г.г.</w:t>
      </w:r>
      <w:r w:rsidR="0025780F">
        <w:t xml:space="preserve"> не планируются</w:t>
      </w:r>
    </w:p>
    <w:p w:rsidR="00C37208" w:rsidRPr="001D36CE" w:rsidRDefault="00C37208" w:rsidP="00C37208">
      <w:r w:rsidRPr="001D36CE">
        <w:t>Объем производства товаров и услуг СМП в 20</w:t>
      </w:r>
      <w:r w:rsidR="00E90AEF">
        <w:t>2</w:t>
      </w:r>
      <w:r w:rsidR="00096C80">
        <w:t>5</w:t>
      </w:r>
      <w:r w:rsidRPr="001D36CE">
        <w:t xml:space="preserve">  на том же уровне</w:t>
      </w:r>
      <w:r>
        <w:t xml:space="preserve"> к 20</w:t>
      </w:r>
      <w:r w:rsidR="002C5D7B">
        <w:t>2</w:t>
      </w:r>
      <w:r w:rsidR="00096C80">
        <w:t>4</w:t>
      </w:r>
      <w:r>
        <w:t>г.,</w:t>
      </w:r>
      <w:r w:rsidRPr="001D36CE">
        <w:t xml:space="preserve"> в 20</w:t>
      </w:r>
      <w:r w:rsidR="00E90AEF">
        <w:t>2</w:t>
      </w:r>
      <w:r w:rsidR="00096C80">
        <w:t>5</w:t>
      </w:r>
      <w:r w:rsidRPr="001D36CE">
        <w:t>-20</w:t>
      </w:r>
      <w:r>
        <w:t>2</w:t>
      </w:r>
      <w:r w:rsidR="00096C80">
        <w:t>7</w:t>
      </w:r>
      <w:r w:rsidRPr="001D36CE">
        <w:t xml:space="preserve"> годы</w:t>
      </w:r>
      <w:r>
        <w:t xml:space="preserve"> рост на 1-2%</w:t>
      </w:r>
      <w:r w:rsidRPr="001D36CE">
        <w:t>.</w:t>
      </w:r>
    </w:p>
    <w:p w:rsidR="00C37208" w:rsidRPr="001D36CE" w:rsidRDefault="00C37208" w:rsidP="00C37208">
      <w:pPr>
        <w:sectPr w:rsidR="00C37208" w:rsidRPr="001D36CE">
          <w:type w:val="continuous"/>
          <w:pgSz w:w="11907" w:h="16840"/>
          <w:pgMar w:top="1134" w:right="851" w:bottom="1134" w:left="1134" w:header="709" w:footer="737" w:gutter="0"/>
          <w:cols w:space="720"/>
        </w:sectPr>
      </w:pPr>
    </w:p>
    <w:p w:rsidR="00C37208" w:rsidRPr="00D2209D" w:rsidRDefault="00C37208" w:rsidP="00C3720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2209D">
        <w:rPr>
          <w:rFonts w:ascii="Times New Roman" w:hAnsi="Times New Roman"/>
          <w:sz w:val="24"/>
          <w:szCs w:val="24"/>
        </w:rPr>
        <w:lastRenderedPageBreak/>
        <w:t xml:space="preserve">Распределение субъектов малого предпринимательства по видам экономической деятельности на территории сельского поселения остается неизменным. Наиболее привлекательной по-прежнему является непроизводственная сфера, прежде всего розничная торговля. Это связано со скоростью окупаемости вложенных средств, которая максимальна именно в этой сфере деятельности. </w:t>
      </w:r>
    </w:p>
    <w:p w:rsidR="00C37208" w:rsidRPr="00D2209D" w:rsidRDefault="00C37208" w:rsidP="00C3720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D2209D">
        <w:rPr>
          <w:rFonts w:ascii="Times New Roman" w:hAnsi="Times New Roman"/>
          <w:sz w:val="24"/>
          <w:szCs w:val="24"/>
        </w:rPr>
        <w:t>Проблемами, сдерживающими развитие деятельности субъектов малого предпринимательства поселка являются:</w:t>
      </w:r>
    </w:p>
    <w:p w:rsidR="00C37208" w:rsidRPr="00D2209D" w:rsidRDefault="00C37208" w:rsidP="00C3720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D2209D">
        <w:rPr>
          <w:rFonts w:ascii="Times New Roman" w:hAnsi="Times New Roman"/>
          <w:sz w:val="24"/>
          <w:szCs w:val="24"/>
        </w:rPr>
        <w:t>- ограниченность потребительского рынка;</w:t>
      </w:r>
    </w:p>
    <w:p w:rsidR="00C37208" w:rsidRPr="00D2209D" w:rsidRDefault="00C37208" w:rsidP="00C3720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D2209D">
        <w:rPr>
          <w:rFonts w:ascii="Times New Roman" w:hAnsi="Times New Roman"/>
          <w:sz w:val="24"/>
          <w:szCs w:val="24"/>
        </w:rPr>
        <w:t>- затрудненный доступ и высокая стоимость финансовых ресурсов;</w:t>
      </w:r>
    </w:p>
    <w:p w:rsidR="00C37208" w:rsidRPr="00D2209D" w:rsidRDefault="00C37208" w:rsidP="00C3720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D2209D">
        <w:rPr>
          <w:rFonts w:ascii="Times New Roman" w:hAnsi="Times New Roman"/>
          <w:sz w:val="24"/>
          <w:szCs w:val="24"/>
        </w:rPr>
        <w:t>- низкий уровень подготовки многих руководителей субъектов малого предпринимательства и индивидуальных предпринимателей в вопросах правового, финансового и налогового законодательства, дефицит квалифицированного персонала.</w:t>
      </w:r>
    </w:p>
    <w:p w:rsidR="00C37208" w:rsidRPr="00D2209D" w:rsidRDefault="00C37208" w:rsidP="00C37208">
      <w:pPr>
        <w:jc w:val="both"/>
      </w:pPr>
      <w:r w:rsidRPr="00D2209D">
        <w:t>В рамках поддержки субъектов малого и среднего предпринимательства</w:t>
      </w:r>
      <w:r w:rsidRPr="00D2209D">
        <w:br/>
        <w:t>предусмотрено оказание информационной поддержки субъектам малого предпринимательства.</w:t>
      </w:r>
    </w:p>
    <w:p w:rsidR="00C37208" w:rsidRPr="00D2209D" w:rsidRDefault="00C37208" w:rsidP="00C37208">
      <w:pPr>
        <w:jc w:val="both"/>
      </w:pPr>
      <w:r w:rsidRPr="00D2209D">
        <w:t>Производство продукции сельского хозяйства в хозяйствах всех категорий предположительно возрастет к 20</w:t>
      </w:r>
      <w:r w:rsidR="00E90AEF" w:rsidRPr="00D2209D">
        <w:t>2</w:t>
      </w:r>
      <w:r w:rsidR="00D2209D" w:rsidRPr="00D2209D">
        <w:t>5</w:t>
      </w:r>
      <w:r w:rsidRPr="00D2209D">
        <w:t xml:space="preserve">г. на </w:t>
      </w:r>
      <w:r w:rsidR="005B77C5" w:rsidRPr="00D2209D">
        <w:t>3,8</w:t>
      </w:r>
      <w:r w:rsidRPr="00D2209D">
        <w:t>-</w:t>
      </w:r>
      <w:r w:rsidR="005B77C5" w:rsidRPr="00D2209D">
        <w:t>7,6</w:t>
      </w:r>
      <w:r w:rsidRPr="00D2209D">
        <w:t xml:space="preserve">% на том же уровне </w:t>
      </w:r>
      <w:r w:rsidR="00EF1562" w:rsidRPr="00D2209D">
        <w:t>к 202</w:t>
      </w:r>
      <w:r w:rsidR="00D2209D" w:rsidRPr="00D2209D">
        <w:t>6</w:t>
      </w:r>
      <w:r w:rsidRPr="00D2209D">
        <w:t>-202</w:t>
      </w:r>
      <w:r w:rsidR="00D2209D" w:rsidRPr="00D2209D">
        <w:t>7</w:t>
      </w:r>
      <w:r w:rsidRPr="00D2209D">
        <w:t xml:space="preserve"> г.;</w:t>
      </w:r>
    </w:p>
    <w:p w:rsidR="00C37208" w:rsidRPr="00D2209D" w:rsidRDefault="00C37208" w:rsidP="00C37208">
      <w:pPr>
        <w:jc w:val="both"/>
      </w:pPr>
      <w:r w:rsidRPr="00D2209D">
        <w:t>В том числе в хозяйствах населения к 20</w:t>
      </w:r>
      <w:r w:rsidR="00E90AEF" w:rsidRPr="00D2209D">
        <w:t>2</w:t>
      </w:r>
      <w:r w:rsidR="00D2209D" w:rsidRPr="00D2209D">
        <w:t>5</w:t>
      </w:r>
      <w:r w:rsidRPr="00D2209D">
        <w:t xml:space="preserve"> г. на </w:t>
      </w:r>
      <w:r w:rsidR="005B77C5" w:rsidRPr="00D2209D">
        <w:t>5</w:t>
      </w:r>
      <w:r w:rsidRPr="00D2209D">
        <w:t>-</w:t>
      </w:r>
      <w:r w:rsidR="005B77C5" w:rsidRPr="00D2209D">
        <w:t>10</w:t>
      </w:r>
      <w:r w:rsidRPr="00D2209D">
        <w:t xml:space="preserve"> % на том же уровне </w:t>
      </w:r>
      <w:r w:rsidR="00EF1562" w:rsidRPr="00D2209D">
        <w:t>к 202</w:t>
      </w:r>
      <w:r w:rsidR="00D2209D" w:rsidRPr="00D2209D">
        <w:t>6</w:t>
      </w:r>
      <w:r w:rsidRPr="00D2209D">
        <w:t>-202</w:t>
      </w:r>
      <w:r w:rsidR="00D2209D" w:rsidRPr="00D2209D">
        <w:t>7</w:t>
      </w:r>
      <w:r w:rsidRPr="00D2209D">
        <w:t xml:space="preserve"> г.;</w:t>
      </w:r>
    </w:p>
    <w:p w:rsidR="00C37208" w:rsidRPr="00D2209D" w:rsidRDefault="00C37208" w:rsidP="00C37208">
      <w:pPr>
        <w:shd w:val="clear" w:color="auto" w:fill="FFFFFF"/>
        <w:spacing w:line="326" w:lineRule="exact"/>
        <w:ind w:left="5" w:right="48"/>
        <w:jc w:val="both"/>
      </w:pPr>
      <w:r w:rsidRPr="00D2209D">
        <w:rPr>
          <w:spacing w:val="-1"/>
        </w:rPr>
        <w:t xml:space="preserve">Валовой сбор зерна планируется </w:t>
      </w:r>
      <w:r w:rsidR="0069765D" w:rsidRPr="00D2209D">
        <w:rPr>
          <w:spacing w:val="-1"/>
        </w:rPr>
        <w:t>сохранить</w:t>
      </w:r>
      <w:r w:rsidRPr="00D2209D">
        <w:t xml:space="preserve"> в 20</w:t>
      </w:r>
      <w:r w:rsidR="00E90AEF" w:rsidRPr="00D2209D">
        <w:t>2</w:t>
      </w:r>
      <w:r w:rsidR="00D2209D" w:rsidRPr="00D2209D">
        <w:t>5</w:t>
      </w:r>
      <w:r w:rsidR="0069765D" w:rsidRPr="00D2209D">
        <w:t>г. на уровне 100</w:t>
      </w:r>
      <w:r w:rsidRPr="00D2209D">
        <w:t xml:space="preserve"> %</w:t>
      </w:r>
      <w:r w:rsidR="0069765D" w:rsidRPr="00D2209D">
        <w:t>,</w:t>
      </w:r>
      <w:r w:rsidRPr="00D2209D">
        <w:t xml:space="preserve"> к 20</w:t>
      </w:r>
      <w:r w:rsidR="0069765D" w:rsidRPr="00D2209D">
        <w:t>2</w:t>
      </w:r>
      <w:r w:rsidR="00D2209D" w:rsidRPr="00D2209D">
        <w:t>6</w:t>
      </w:r>
      <w:r w:rsidRPr="00D2209D">
        <w:t>-202</w:t>
      </w:r>
      <w:r w:rsidR="00D2209D" w:rsidRPr="00D2209D">
        <w:t>7</w:t>
      </w:r>
      <w:r w:rsidRPr="00D2209D">
        <w:t xml:space="preserve"> г</w:t>
      </w:r>
      <w:r w:rsidR="0069765D" w:rsidRPr="00D2209D">
        <w:t xml:space="preserve">. </w:t>
      </w:r>
      <w:r w:rsidR="002C5D7B" w:rsidRPr="00D2209D">
        <w:t>увеличить на 1-2%</w:t>
      </w:r>
      <w:r w:rsidRPr="00D2209D">
        <w:t>.</w:t>
      </w:r>
    </w:p>
    <w:p w:rsidR="00C37208" w:rsidRPr="00D2209D" w:rsidRDefault="00C37208" w:rsidP="00C37208">
      <w:pPr>
        <w:shd w:val="clear" w:color="auto" w:fill="FFFFFF"/>
        <w:spacing w:line="326" w:lineRule="exact"/>
        <w:ind w:left="5" w:right="48"/>
        <w:jc w:val="both"/>
      </w:pPr>
      <w:r w:rsidRPr="00D2209D">
        <w:t>Производство мяса в 20</w:t>
      </w:r>
      <w:r w:rsidR="00E90AEF" w:rsidRPr="00D2209D">
        <w:t>2</w:t>
      </w:r>
      <w:r w:rsidR="00D2209D" w:rsidRPr="00D2209D">
        <w:t>5</w:t>
      </w:r>
      <w:r w:rsidRPr="00D2209D">
        <w:t>-20</w:t>
      </w:r>
      <w:r w:rsidR="0069765D" w:rsidRPr="00D2209D">
        <w:t>2</w:t>
      </w:r>
      <w:r w:rsidR="00D2209D" w:rsidRPr="00D2209D">
        <w:t>6</w:t>
      </w:r>
      <w:r w:rsidRPr="00D2209D">
        <w:t>-202</w:t>
      </w:r>
      <w:r w:rsidR="00D2209D" w:rsidRPr="00D2209D">
        <w:t>7</w:t>
      </w:r>
      <w:r w:rsidRPr="00D2209D">
        <w:t xml:space="preserve"> годах </w:t>
      </w:r>
      <w:r w:rsidR="0069765D" w:rsidRPr="00D2209D">
        <w:t>сохранить на том же уровне</w:t>
      </w:r>
      <w:r w:rsidRPr="00D2209D">
        <w:t>.</w:t>
      </w:r>
    </w:p>
    <w:p w:rsidR="00C37208" w:rsidRPr="00D2209D" w:rsidRDefault="00C37208" w:rsidP="00C37208">
      <w:pPr>
        <w:shd w:val="clear" w:color="auto" w:fill="FFFFFF"/>
        <w:ind w:left="5" w:right="48"/>
        <w:jc w:val="both"/>
      </w:pPr>
      <w:r w:rsidRPr="00D2209D">
        <w:t xml:space="preserve">Производство молока в </w:t>
      </w:r>
      <w:r w:rsidR="00606327" w:rsidRPr="00D2209D">
        <w:t xml:space="preserve"> </w:t>
      </w:r>
      <w:r w:rsidR="00D2209D" w:rsidRPr="00D2209D">
        <w:t xml:space="preserve">2025-2026-2027 </w:t>
      </w:r>
      <w:r w:rsidRPr="00D2209D">
        <w:t xml:space="preserve">годах </w:t>
      </w:r>
      <w:r w:rsidR="0069765D" w:rsidRPr="00D2209D">
        <w:t>сохранить на том же уровне</w:t>
      </w:r>
      <w:r w:rsidRPr="00D2209D">
        <w:t>.</w:t>
      </w:r>
    </w:p>
    <w:p w:rsidR="00C37208" w:rsidRPr="00D2209D" w:rsidRDefault="0069765D" w:rsidP="00C37208">
      <w:pPr>
        <w:shd w:val="clear" w:color="auto" w:fill="FFFFFF"/>
        <w:ind w:left="5" w:right="48"/>
        <w:jc w:val="both"/>
      </w:pPr>
      <w:r w:rsidRPr="00D2209D">
        <w:t>Сохранение</w:t>
      </w:r>
      <w:r w:rsidR="00C37208" w:rsidRPr="00D2209D">
        <w:t xml:space="preserve"> объемов производства в животноводстве будет обусловлен стабилизацией и последующим увеличением поголовья основных видов сельскохозяйственных животных и птицы, в растениеводстве - </w:t>
      </w:r>
      <w:r w:rsidRPr="00D2209D">
        <w:t>сохранение</w:t>
      </w:r>
      <w:r w:rsidR="00C37208" w:rsidRPr="00D2209D">
        <w:t xml:space="preserve"> посевных площадей и повышением урожайности основных сельскохозяйственных культур на основе использования семян высокой репродукции и усиления комплекса агротехнических мероприятий по повышению плодородия почв.</w:t>
      </w:r>
    </w:p>
    <w:p w:rsidR="00C37208" w:rsidRPr="00D2209D" w:rsidRDefault="00C37208" w:rsidP="00C37208">
      <w:pPr>
        <w:spacing w:before="100" w:beforeAutospacing="1" w:after="100" w:afterAutospacing="1" w:line="232" w:lineRule="auto"/>
        <w:ind w:firstLine="686"/>
        <w:jc w:val="both"/>
      </w:pPr>
      <w:r w:rsidRPr="00D2209D">
        <w:t>Важнейшим источником денежных доходов населения является заработная плата. В целом среднемесячная номинальная начисленная заработная плата в 20</w:t>
      </w:r>
      <w:r w:rsidR="007D0F05" w:rsidRPr="00D2209D">
        <w:t>2</w:t>
      </w:r>
      <w:r w:rsidR="00D2209D" w:rsidRPr="00D2209D">
        <w:t>5</w:t>
      </w:r>
      <w:r w:rsidRPr="00D2209D">
        <w:t xml:space="preserve"> году в сравнении с 20</w:t>
      </w:r>
      <w:r w:rsidR="007D0F05" w:rsidRPr="00D2209D">
        <w:t>2</w:t>
      </w:r>
      <w:r w:rsidR="00D2209D" w:rsidRPr="00D2209D">
        <w:t>4</w:t>
      </w:r>
      <w:r w:rsidRPr="00D2209D">
        <w:t xml:space="preserve"> годом возрастет на  </w:t>
      </w:r>
      <w:r w:rsidR="004E1C07" w:rsidRPr="00D2209D">
        <w:t>4,</w:t>
      </w:r>
      <w:r w:rsidR="005B77C5" w:rsidRPr="00D2209D">
        <w:t>0</w:t>
      </w:r>
      <w:r w:rsidR="004E1C07" w:rsidRPr="00D2209D">
        <w:t xml:space="preserve">- </w:t>
      </w:r>
      <w:r w:rsidR="00E90AEF" w:rsidRPr="00D2209D">
        <w:t>5,0</w:t>
      </w:r>
      <w:r w:rsidRPr="00D2209D">
        <w:t xml:space="preserve">%, в </w:t>
      </w:r>
      <w:r w:rsidR="00E90AEF" w:rsidRPr="00D2209D">
        <w:t>202</w:t>
      </w:r>
      <w:r w:rsidR="00D2209D" w:rsidRPr="00D2209D">
        <w:t>6</w:t>
      </w:r>
      <w:r w:rsidR="00E90AEF" w:rsidRPr="00D2209D">
        <w:t>-202</w:t>
      </w:r>
      <w:r w:rsidR="00D2209D" w:rsidRPr="00D2209D">
        <w:t>7</w:t>
      </w:r>
      <w:r w:rsidR="00E90AEF" w:rsidRPr="00D2209D">
        <w:t xml:space="preserve"> </w:t>
      </w:r>
      <w:r w:rsidRPr="00D2209D">
        <w:t xml:space="preserve"> годах в сравнении с 20</w:t>
      </w:r>
      <w:r w:rsidR="002C5D7B" w:rsidRPr="00D2209D">
        <w:t>2</w:t>
      </w:r>
      <w:r w:rsidR="00D2209D" w:rsidRPr="00D2209D">
        <w:t>4</w:t>
      </w:r>
      <w:r w:rsidRPr="00D2209D">
        <w:t xml:space="preserve">г. возрастет </w:t>
      </w:r>
      <w:proofErr w:type="gramStart"/>
      <w:r w:rsidRPr="00D2209D">
        <w:t>на</w:t>
      </w:r>
      <w:proofErr w:type="gramEnd"/>
      <w:r w:rsidRPr="00D2209D">
        <w:t xml:space="preserve">  </w:t>
      </w:r>
      <w:r w:rsidR="005B77C5" w:rsidRPr="00D2209D">
        <w:t>4</w:t>
      </w:r>
      <w:r w:rsidRPr="00D2209D">
        <w:t>-</w:t>
      </w:r>
      <w:r w:rsidR="005B77C5" w:rsidRPr="00D2209D">
        <w:t>5</w:t>
      </w:r>
      <w:r w:rsidRPr="00D2209D">
        <w:t>%  (повариантно). Рост заработной платы в плановом периоде будет обусловлен, прежде всего, развитием реального сектора экономики, ростом производительности труда, повышением оплаты труда работников бюджетной сферы.</w:t>
      </w:r>
    </w:p>
    <w:p w:rsidR="00C37208" w:rsidRPr="00D2209D" w:rsidRDefault="00C37208" w:rsidP="00C37208">
      <w:pPr>
        <w:spacing w:before="100" w:beforeAutospacing="1" w:after="100" w:afterAutospacing="1" w:line="232" w:lineRule="auto"/>
        <w:ind w:firstLine="686"/>
        <w:jc w:val="both"/>
        <w:rPr>
          <w:highlight w:val="magenta"/>
        </w:rPr>
      </w:pPr>
      <w:r w:rsidRPr="00D2209D">
        <w:t>Среднедушевые денежные доходы населения в 20</w:t>
      </w:r>
      <w:r w:rsidR="002C5D7B" w:rsidRPr="00D2209D">
        <w:t>2</w:t>
      </w:r>
      <w:r w:rsidR="00D2209D" w:rsidRPr="00D2209D">
        <w:t>5</w:t>
      </w:r>
      <w:r w:rsidRPr="00D2209D">
        <w:t xml:space="preserve"> году в сравнении с 20</w:t>
      </w:r>
      <w:r w:rsidR="007D0F05" w:rsidRPr="00D2209D">
        <w:t>2</w:t>
      </w:r>
      <w:r w:rsidR="00D2209D" w:rsidRPr="00D2209D">
        <w:t>4</w:t>
      </w:r>
      <w:r w:rsidRPr="00D2209D">
        <w:t xml:space="preserve"> г</w:t>
      </w:r>
      <w:r w:rsidR="004E1C07" w:rsidRPr="00D2209D">
        <w:t xml:space="preserve">одом возрастут на  </w:t>
      </w:r>
      <w:r w:rsidR="002C5D7B" w:rsidRPr="00D2209D">
        <w:t>2</w:t>
      </w:r>
      <w:r w:rsidR="00E90AEF" w:rsidRPr="00D2209D">
        <w:t>,0</w:t>
      </w:r>
      <w:r w:rsidR="004E1C07" w:rsidRPr="00D2209D">
        <w:t xml:space="preserve">%, в </w:t>
      </w:r>
      <w:r w:rsidR="00E90AEF" w:rsidRPr="00D2209D">
        <w:t>202</w:t>
      </w:r>
      <w:r w:rsidR="00D2209D" w:rsidRPr="00D2209D">
        <w:t>5</w:t>
      </w:r>
      <w:r w:rsidR="00E90AEF" w:rsidRPr="00D2209D">
        <w:t>-202</w:t>
      </w:r>
      <w:r w:rsidR="00D2209D" w:rsidRPr="00D2209D">
        <w:t>7</w:t>
      </w:r>
      <w:r w:rsidR="00E90AEF" w:rsidRPr="00D2209D">
        <w:t xml:space="preserve"> </w:t>
      </w:r>
      <w:r w:rsidRPr="00D2209D">
        <w:t xml:space="preserve"> годах в сравнении с 20</w:t>
      </w:r>
      <w:r w:rsidR="002C5D7B" w:rsidRPr="00D2209D">
        <w:t>2</w:t>
      </w:r>
      <w:r w:rsidR="00D2209D" w:rsidRPr="00D2209D">
        <w:t>4</w:t>
      </w:r>
      <w:r w:rsidRPr="00D2209D">
        <w:t xml:space="preserve">г. возрастет </w:t>
      </w:r>
      <w:proofErr w:type="gramStart"/>
      <w:r w:rsidRPr="00D2209D">
        <w:t>на</w:t>
      </w:r>
      <w:proofErr w:type="gramEnd"/>
      <w:r w:rsidRPr="00D2209D">
        <w:t xml:space="preserve">  </w:t>
      </w:r>
      <w:r w:rsidR="005B77C5" w:rsidRPr="00D2209D">
        <w:t>2</w:t>
      </w:r>
      <w:r w:rsidRPr="00D2209D">
        <w:t>-</w:t>
      </w:r>
      <w:r w:rsidR="004E1C07" w:rsidRPr="00D2209D">
        <w:t>4,</w:t>
      </w:r>
      <w:r w:rsidR="005B77C5" w:rsidRPr="00D2209D">
        <w:t>5</w:t>
      </w:r>
      <w:r w:rsidRPr="00D2209D">
        <w:t xml:space="preserve">%  (повариантно). Рост денежных доходов населения будет обеспечен за счет всех составляющих: заработной платы, трансфертов и выплат социального характера, доходов от  предпринимательской деятельности, доходов от личного подсобного хозяйства. </w:t>
      </w:r>
    </w:p>
    <w:p w:rsidR="00A131CD" w:rsidRPr="00D2209D" w:rsidRDefault="00C37208" w:rsidP="00C37208">
      <w:r w:rsidRPr="00D2209D">
        <w:t xml:space="preserve">С учетом роста денежных доходов населения прогнозируется сохранение в плановом периоде положительной динамики развития потребительского рынка. Оборот розничной торговли увеличится за период </w:t>
      </w:r>
      <w:r w:rsidR="007D0F05" w:rsidRPr="00D2209D">
        <w:t>2</w:t>
      </w:r>
      <w:r w:rsidR="009A32A1" w:rsidRPr="00D2209D">
        <w:t>02</w:t>
      </w:r>
      <w:r w:rsidR="00D2209D" w:rsidRPr="00D2209D">
        <w:t>5</w:t>
      </w:r>
      <w:r w:rsidR="009A32A1" w:rsidRPr="00D2209D">
        <w:t>-202</w:t>
      </w:r>
      <w:r w:rsidR="00D2209D" w:rsidRPr="00D2209D">
        <w:t>7</w:t>
      </w:r>
      <w:r w:rsidR="009A32A1" w:rsidRPr="00D2209D">
        <w:t xml:space="preserve"> </w:t>
      </w:r>
      <w:r w:rsidR="00067146" w:rsidRPr="00D2209D">
        <w:t>г</w:t>
      </w:r>
      <w:r w:rsidRPr="00D2209D">
        <w:t xml:space="preserve">г. на </w:t>
      </w:r>
      <w:r w:rsidR="00F538AD" w:rsidRPr="00D2209D">
        <w:t>1,5-4,6</w:t>
      </w:r>
      <w:r w:rsidRPr="00D2209D">
        <w:t>%  к уровню 20</w:t>
      </w:r>
      <w:r w:rsidR="00067146" w:rsidRPr="00D2209D">
        <w:t>2</w:t>
      </w:r>
      <w:r w:rsidR="00D2209D" w:rsidRPr="00D2209D">
        <w:t>4</w:t>
      </w:r>
      <w:r w:rsidRPr="00D2209D">
        <w:t xml:space="preserve"> года соответственно по первому и второму вариантам прогноза.</w:t>
      </w:r>
      <w:bookmarkEnd w:id="0"/>
    </w:p>
    <w:sectPr w:rsidR="00A131CD" w:rsidRPr="00D2209D" w:rsidSect="0024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00D9B"/>
    <w:multiLevelType w:val="hybridMultilevel"/>
    <w:tmpl w:val="FBB4D23C"/>
    <w:lvl w:ilvl="0" w:tplc="ACCCC1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B2B"/>
    <w:rsid w:val="00062248"/>
    <w:rsid w:val="00067146"/>
    <w:rsid w:val="00096C80"/>
    <w:rsid w:val="00190EC2"/>
    <w:rsid w:val="001B7B23"/>
    <w:rsid w:val="00241BAB"/>
    <w:rsid w:val="0025780F"/>
    <w:rsid w:val="00261662"/>
    <w:rsid w:val="002C5D7B"/>
    <w:rsid w:val="00435791"/>
    <w:rsid w:val="004E1C07"/>
    <w:rsid w:val="00575B2B"/>
    <w:rsid w:val="005B77C5"/>
    <w:rsid w:val="00606327"/>
    <w:rsid w:val="0069765D"/>
    <w:rsid w:val="006A74BE"/>
    <w:rsid w:val="007D0F05"/>
    <w:rsid w:val="007E3D01"/>
    <w:rsid w:val="00861530"/>
    <w:rsid w:val="009A32A1"/>
    <w:rsid w:val="00A131CD"/>
    <w:rsid w:val="00A41949"/>
    <w:rsid w:val="00AD0712"/>
    <w:rsid w:val="00C37208"/>
    <w:rsid w:val="00C4630F"/>
    <w:rsid w:val="00D2209D"/>
    <w:rsid w:val="00D764C0"/>
    <w:rsid w:val="00E90AEF"/>
    <w:rsid w:val="00EF1562"/>
    <w:rsid w:val="00EF65C4"/>
    <w:rsid w:val="00F23226"/>
    <w:rsid w:val="00F5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37208"/>
    <w:pPr>
      <w:spacing w:line="360" w:lineRule="auto"/>
      <w:ind w:left="1114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372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37208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semiHidden/>
    <w:rsid w:val="00C37208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C3720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37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37208"/>
    <w:pPr>
      <w:spacing w:line="360" w:lineRule="auto"/>
      <w:ind w:left="1114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372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37208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semiHidden/>
    <w:rsid w:val="00C37208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C3720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37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Taskatlinskoe_SP</dc:creator>
  <cp:keywords/>
  <dc:description/>
  <cp:lastModifiedBy>Taskatlinskoe_SP</cp:lastModifiedBy>
  <cp:revision>14</cp:revision>
  <dcterms:created xsi:type="dcterms:W3CDTF">2017-10-23T04:58:00Z</dcterms:created>
  <dcterms:modified xsi:type="dcterms:W3CDTF">2024-11-08T09:02:00Z</dcterms:modified>
</cp:coreProperties>
</file>