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8" w:rsidRDefault="008C5E18" w:rsidP="008C5E1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принятия решений о разработке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  Таскатлинского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Колосовского муниципального 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области, их формирования и реализации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5E18" w:rsidRDefault="00C4445D" w:rsidP="008C5E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C5E18" w:rsidRDefault="008C5E18" w:rsidP="008C5E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Сведения о достижении ожидаемых результатов реализации муниципальной программы Таскатлинского</w:t>
      </w:r>
    </w:p>
    <w:p w:rsidR="008C5E18" w:rsidRDefault="008C5E18" w:rsidP="006365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се</w:t>
      </w:r>
      <w:r w:rsidR="00636550">
        <w:rPr>
          <w:sz w:val="28"/>
          <w:szCs w:val="28"/>
        </w:rPr>
        <w:t xml:space="preserve">льского поселения Колосовского </w:t>
      </w:r>
      <w:r>
        <w:rPr>
          <w:sz w:val="28"/>
          <w:szCs w:val="28"/>
        </w:rPr>
        <w:t>муниципального района Омской области</w:t>
      </w:r>
    </w:p>
    <w:p w:rsidR="00636550" w:rsidRDefault="00636550" w:rsidP="006365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550" w:rsidRDefault="00636550" w:rsidP="006365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C0872" w:rsidRPr="003C0872" w:rsidRDefault="003C0872" w:rsidP="003C08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C0872">
        <w:rPr>
          <w:sz w:val="28"/>
          <w:szCs w:val="28"/>
          <w:u w:val="single"/>
        </w:rPr>
        <w:t>Развитие социа</w:t>
      </w:r>
      <w:r>
        <w:rPr>
          <w:sz w:val="28"/>
          <w:szCs w:val="28"/>
          <w:u w:val="single"/>
        </w:rPr>
        <w:t xml:space="preserve">льно-экономического потенциала </w:t>
      </w:r>
      <w:r w:rsidRPr="003C0872">
        <w:rPr>
          <w:sz w:val="28"/>
          <w:szCs w:val="28"/>
          <w:u w:val="single"/>
        </w:rPr>
        <w:t>Таскатлинского  се</w:t>
      </w:r>
      <w:r>
        <w:rPr>
          <w:sz w:val="28"/>
          <w:szCs w:val="28"/>
          <w:u w:val="single"/>
        </w:rPr>
        <w:t xml:space="preserve">льского поселения Колосовского </w:t>
      </w:r>
      <w:r w:rsidRPr="003C0872">
        <w:rPr>
          <w:sz w:val="28"/>
          <w:szCs w:val="28"/>
          <w:u w:val="single"/>
        </w:rPr>
        <w:t>муници</w:t>
      </w:r>
      <w:r>
        <w:rPr>
          <w:sz w:val="28"/>
          <w:szCs w:val="28"/>
          <w:u w:val="single"/>
        </w:rPr>
        <w:t xml:space="preserve">пального района Омской области на </w:t>
      </w:r>
      <w:r w:rsidR="00424531" w:rsidRPr="00424531">
        <w:rPr>
          <w:sz w:val="28"/>
          <w:szCs w:val="28"/>
          <w:u w:val="single"/>
        </w:rPr>
        <w:t>2022-2027</w:t>
      </w:r>
      <w:r>
        <w:rPr>
          <w:sz w:val="28"/>
          <w:szCs w:val="28"/>
          <w:u w:val="single"/>
        </w:rPr>
        <w:t xml:space="preserve"> годы</w:t>
      </w:r>
    </w:p>
    <w:p w:rsidR="008C5E18" w:rsidRDefault="003C0872" w:rsidP="003C08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C5E18">
        <w:rPr>
          <w:rFonts w:ascii="Times New Roman" w:hAnsi="Times New Roman" w:cs="Times New Roman"/>
          <w:sz w:val="28"/>
          <w:szCs w:val="28"/>
          <w:vertAlign w:val="superscript"/>
        </w:rPr>
        <w:t>(наиме</w:t>
      </w:r>
      <w:r w:rsidR="00CE2D2B">
        <w:rPr>
          <w:rFonts w:ascii="Times New Roman" w:hAnsi="Times New Roman" w:cs="Times New Roman"/>
          <w:sz w:val="28"/>
          <w:szCs w:val="28"/>
          <w:vertAlign w:val="superscript"/>
        </w:rPr>
        <w:t>нование муниципальной программы</w:t>
      </w:r>
      <w:r w:rsidR="008C5E1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C5E18" w:rsidRDefault="008C5E18" w:rsidP="008C5E1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C0872">
        <w:rPr>
          <w:sz w:val="28"/>
          <w:szCs w:val="28"/>
        </w:rPr>
        <w:t>20</w:t>
      </w:r>
      <w:r w:rsidR="00D32B12">
        <w:rPr>
          <w:sz w:val="28"/>
          <w:szCs w:val="28"/>
        </w:rPr>
        <w:t>2</w:t>
      </w:r>
      <w:r w:rsidR="0042453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36550" w:rsidRDefault="00636550" w:rsidP="008C5E18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p w:rsidR="008C5E18" w:rsidRDefault="008C5E18" w:rsidP="008C5E18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tbl>
      <w:tblPr>
        <w:tblW w:w="15028" w:type="dxa"/>
        <w:tblInd w:w="-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"/>
        <w:gridCol w:w="31"/>
        <w:gridCol w:w="32"/>
        <w:gridCol w:w="33"/>
        <w:gridCol w:w="583"/>
        <w:gridCol w:w="31"/>
        <w:gridCol w:w="31"/>
        <w:gridCol w:w="31"/>
        <w:gridCol w:w="33"/>
        <w:gridCol w:w="4439"/>
        <w:gridCol w:w="20"/>
        <w:gridCol w:w="20"/>
        <w:gridCol w:w="17"/>
        <w:gridCol w:w="42"/>
        <w:gridCol w:w="2755"/>
        <w:gridCol w:w="13"/>
        <w:gridCol w:w="13"/>
        <w:gridCol w:w="8"/>
        <w:gridCol w:w="42"/>
        <w:gridCol w:w="928"/>
        <w:gridCol w:w="11"/>
        <w:gridCol w:w="11"/>
        <w:gridCol w:w="42"/>
        <w:gridCol w:w="963"/>
        <w:gridCol w:w="8"/>
        <w:gridCol w:w="8"/>
        <w:gridCol w:w="32"/>
        <w:gridCol w:w="10"/>
        <w:gridCol w:w="2061"/>
        <w:gridCol w:w="36"/>
        <w:gridCol w:w="2653"/>
        <w:gridCol w:w="22"/>
        <w:gridCol w:w="37"/>
      </w:tblGrid>
      <w:tr w:rsidR="008C5E18" w:rsidTr="00A83288">
        <w:trPr>
          <w:gridBefore w:val="4"/>
          <w:wBefore w:w="128" w:type="dxa"/>
          <w:trHeight w:val="1189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Ожидаемые результаты реализации  муниципальной программы Таскатлинского</w:t>
            </w:r>
          </w:p>
          <w:p w:rsidR="008C5E18" w:rsidRDefault="008C5E18" w:rsidP="00A115BB">
            <w:pPr>
              <w:pStyle w:val="ConsPlusCell"/>
              <w:jc w:val="center"/>
            </w:pPr>
            <w:r>
              <w:t>сельского поселения Колосовского муниципального района Омской области (далее – муниципальная программа)</w:t>
            </w:r>
          </w:p>
        </w:tc>
        <w:tc>
          <w:tcPr>
            <w:tcW w:w="2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2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>Значение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>Отклонение&lt;*</w:t>
            </w:r>
            <w:r>
              <w:rPr>
                <w:lang w:val="en-US"/>
              </w:rPr>
              <w:t>&gt;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 xml:space="preserve">Примечание </w:t>
            </w:r>
            <w:r>
              <w:br/>
              <w:t xml:space="preserve"> (причины  </w:t>
            </w:r>
            <w:r>
              <w:br/>
              <w:t xml:space="preserve">    отклонения) &lt;*</w:t>
            </w:r>
            <w:r>
              <w:rPr>
                <w:lang w:val="en-US"/>
              </w:rPr>
              <w:t>*&gt;</w:t>
            </w:r>
            <w:r>
              <w:rPr>
                <w:vertAlign w:val="superscript"/>
                <w:lang w:val="en-US"/>
              </w:rPr>
              <w:t xml:space="preserve"> </w:t>
            </w:r>
          </w:p>
        </w:tc>
      </w:tr>
      <w:tr w:rsidR="008C5E18" w:rsidTr="00A83288">
        <w:trPr>
          <w:gridBefore w:val="4"/>
          <w:wBefore w:w="128" w:type="dxa"/>
          <w:trHeight w:val="1189"/>
        </w:trPr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 xml:space="preserve">План 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2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rPr>
                <w:sz w:val="28"/>
                <w:szCs w:val="28"/>
                <w:lang w:eastAsia="ru-RU"/>
              </w:rPr>
            </w:pPr>
          </w:p>
        </w:tc>
      </w:tr>
      <w:tr w:rsidR="008C5E1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5E1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  <w:trHeight w:val="419"/>
        </w:trPr>
        <w:tc>
          <w:tcPr>
            <w:tcW w:w="149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A115BB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C10F0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 муниципальной программы</w:t>
            </w: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в области дорожной деятельности в отношении автомобильных дорог местного значения</w:t>
            </w:r>
          </w:p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ind w:right="-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771756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4"/>
                <w:szCs w:val="14"/>
              </w:rPr>
            </w:pPr>
          </w:p>
        </w:tc>
        <w:tc>
          <w:tcPr>
            <w:tcW w:w="45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ind w:left="-108" w:right="-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FC76B3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771756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4"/>
                <w:szCs w:val="14"/>
              </w:rPr>
            </w:pPr>
          </w:p>
        </w:tc>
        <w:tc>
          <w:tcPr>
            <w:tcW w:w="45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ind w:left="-108" w:right="-108" w:hanging="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FC76B3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771756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4"/>
                <w:szCs w:val="14"/>
              </w:rPr>
            </w:pPr>
          </w:p>
        </w:tc>
        <w:tc>
          <w:tcPr>
            <w:tcW w:w="45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01"/>
                <w:tab w:val="left" w:pos="684"/>
              </w:tabs>
              <w:spacing w:after="0"/>
              <w:ind w:left="-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1.2. Целевые средства из областного бюджета и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FC76B3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771756"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C349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28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4" w:rsidRDefault="00AC3494" w:rsidP="00AC3494">
            <w:pPr>
              <w:rPr>
                <w:b/>
                <w:sz w:val="14"/>
                <w:szCs w:val="14"/>
              </w:rPr>
            </w:pPr>
          </w:p>
        </w:tc>
        <w:tc>
          <w:tcPr>
            <w:tcW w:w="45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94" w:rsidRDefault="00AC3494" w:rsidP="00AC3494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4" w:rsidRDefault="00AC3494" w:rsidP="00AC3494">
            <w:pPr>
              <w:pStyle w:val="a4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4" w:rsidRPr="002C7277" w:rsidRDefault="00AC3494" w:rsidP="00AC349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4" w:rsidRDefault="00AC3494" w:rsidP="00AC349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4" w:rsidRDefault="00AC3494" w:rsidP="00AC3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94" w:rsidRDefault="00AC3494" w:rsidP="00AC3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5E1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  <w:trHeight w:val="479"/>
        </w:trPr>
        <w:tc>
          <w:tcPr>
            <w:tcW w:w="148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18" w:rsidRDefault="008C5E18" w:rsidP="003C0872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  <w:r w:rsidR="00C10F0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3C08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 в сфере ЖКХ</w:t>
            </w: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  <w:p w:rsidR="00424531" w:rsidRDefault="00424531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Всего: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C8461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9B00E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768"/>
              </w:tabs>
              <w:spacing w:after="0"/>
              <w:ind w:righ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C8461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9B00E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768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C8461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9B00E6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2.1.1.</w:t>
            </w:r>
          </w:p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мероприятия области коммунального хозяйства;</w:t>
            </w:r>
          </w:p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мероприятия по энергоснабжению и повышение энергетической эффективности;</w:t>
            </w:r>
          </w:p>
          <w:p w:rsidR="00D52402" w:rsidRDefault="00D52402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проведение </w:t>
            </w:r>
            <w:proofErr w:type="spellStart"/>
            <w:r>
              <w:rPr>
                <w:sz w:val="16"/>
                <w:szCs w:val="16"/>
              </w:rPr>
              <w:t>энергоаудита</w:t>
            </w:r>
            <w:proofErr w:type="spellEnd"/>
            <w:r>
              <w:rPr>
                <w:sz w:val="16"/>
                <w:szCs w:val="16"/>
              </w:rPr>
              <w:t xml:space="preserve"> объектов коммунальной инфраструктуры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32B1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Бюджет сельского поселения в т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ч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A115BB">
            <w:pPr>
              <w:pStyle w:val="a4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2.2.    </w:t>
            </w:r>
          </w:p>
        </w:tc>
        <w:tc>
          <w:tcPr>
            <w:tcW w:w="4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31" w:rsidRDefault="00424531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A7372F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Целевые средства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областного бюджете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Pr="00AC3494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Pr="00AC3494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b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Pr="00AC3494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531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5646ED">
              <w:rPr>
                <w:b/>
                <w:sz w:val="16"/>
                <w:szCs w:val="16"/>
              </w:rPr>
              <w:t>10700,0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>
            <w:r w:rsidRPr="005646ED">
              <w:rPr>
                <w:b/>
                <w:sz w:val="16"/>
                <w:szCs w:val="16"/>
              </w:rPr>
              <w:t>10700,0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31" w:rsidRDefault="00424531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D4C50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2.2.2 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>
            <w:r w:rsidRPr="00CB4D6A">
              <w:rPr>
                <w:sz w:val="16"/>
                <w:szCs w:val="16"/>
              </w:rPr>
              <w:t>1000,00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>
            <w:r w:rsidRPr="00CB4D6A">
              <w:rPr>
                <w:sz w:val="16"/>
                <w:szCs w:val="16"/>
              </w:rPr>
              <w:t>1000,00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0" w:rsidRDefault="002D4C50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2D2B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2"/>
          <w:wBefore w:w="95" w:type="dxa"/>
          <w:wAfter w:w="59" w:type="dxa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2.2.3 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C4A55">
            <w:r>
              <w:rPr>
                <w:b/>
                <w:sz w:val="16"/>
                <w:szCs w:val="16"/>
              </w:rPr>
              <w:t>2200</w:t>
            </w:r>
            <w:r w:rsidR="00CE2D2B" w:rsidRPr="00B511E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C4A55">
            <w:r>
              <w:rPr>
                <w:b/>
                <w:sz w:val="16"/>
                <w:szCs w:val="16"/>
              </w:rPr>
              <w:t>2200</w:t>
            </w:r>
            <w:r w:rsidRPr="00B511E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10F0E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1492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0E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№ 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numPr>
                <w:ilvl w:val="1"/>
                <w:numId w:val="1"/>
              </w:numPr>
              <w:suppressAutoHyphens w:val="0"/>
              <w:jc w:val="left"/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Всего: </w:t>
            </w:r>
          </w:p>
          <w:p w:rsidR="00CC4A55" w:rsidRDefault="00CC4A55" w:rsidP="00D524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pStyle w:val="ConsPlusNormal"/>
              <w:tabs>
                <w:tab w:val="left" w:pos="6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pStyle w:val="ConsPlusNormal"/>
              <w:tabs>
                <w:tab w:val="left" w:pos="6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4367EA">
              <w:rPr>
                <w:b/>
                <w:sz w:val="16"/>
                <w:szCs w:val="16"/>
              </w:rPr>
              <w:t>35242,00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4367EA">
              <w:rPr>
                <w:b/>
                <w:sz w:val="16"/>
                <w:szCs w:val="16"/>
              </w:rPr>
              <w:t>35242,00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240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02" w:rsidRDefault="00D52402" w:rsidP="00D52402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2" w:rsidRDefault="00D5240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3.1.1. 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108"/>
              <w:jc w:val="center"/>
            </w:pPr>
            <w:r>
              <w:rPr>
                <w:b/>
                <w:sz w:val="16"/>
                <w:szCs w:val="16"/>
              </w:rPr>
              <w:t>1267646,86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Pr="00BD4AED" w:rsidRDefault="00CC4A55" w:rsidP="008F4E3A">
            <w:pPr>
              <w:ind w:right="-108" w:hanging="108"/>
              <w:jc w:val="center"/>
            </w:pPr>
            <w:r>
              <w:rPr>
                <w:b/>
                <w:sz w:val="16"/>
                <w:szCs w:val="16"/>
              </w:rPr>
              <w:t>1267646,86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3.1.2.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 муниципальных служащих муниципальных образований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2478BC">
              <w:rPr>
                <w:b/>
                <w:sz w:val="16"/>
                <w:szCs w:val="16"/>
              </w:rPr>
              <w:t>115531,84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2478BC">
              <w:rPr>
                <w:b/>
                <w:sz w:val="16"/>
                <w:szCs w:val="16"/>
              </w:rPr>
              <w:t>115531,84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3.1.3. 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533AF">
              <w:rPr>
                <w:b/>
                <w:sz w:val="16"/>
                <w:szCs w:val="16"/>
              </w:rPr>
              <w:t>5500,00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533AF">
              <w:rPr>
                <w:b/>
                <w:sz w:val="16"/>
                <w:szCs w:val="16"/>
              </w:rPr>
              <w:t>5500,00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2D2B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3.1.4.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>
            <w:r w:rsidRPr="00C52CEA"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>
            <w:r w:rsidRPr="00C52CEA"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B" w:rsidRDefault="00CE2D2B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3.1.5. 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157071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157071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7722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3.1.6. 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Формирование и использование средств резервных фондов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955CE0">
            <w:r w:rsidRPr="0015663F">
              <w:rPr>
                <w:b/>
                <w:sz w:val="16"/>
                <w:szCs w:val="16"/>
              </w:rPr>
              <w:t>1000,0</w:t>
            </w:r>
            <w:r w:rsidR="00CC4A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955CE0">
            <w:r w:rsidRPr="0015663F">
              <w:rPr>
                <w:b/>
                <w:sz w:val="16"/>
                <w:szCs w:val="16"/>
              </w:rPr>
              <w:t>1000,0</w:t>
            </w:r>
            <w:r w:rsidR="00CC4A5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2" w:rsidRDefault="00DC7722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630D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3" w:type="dxa"/>
          <w:wAfter w:w="37" w:type="dxa"/>
        </w:trPr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Default="0036630D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Default="0036630D" w:rsidP="00D5240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Default="0036630D" w:rsidP="00D524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Pr="00BD4AED" w:rsidRDefault="00DC7722" w:rsidP="00AE77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Pr="00BD4AED" w:rsidRDefault="00DC7722" w:rsidP="00AE77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Default="0036630D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D" w:rsidRDefault="0036630D" w:rsidP="00D52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47B4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14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B4" w:rsidRDefault="00C947B4" w:rsidP="00C947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№ 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</w:tr>
      <w:tr w:rsidR="00CC4A55" w:rsidTr="00C53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</w:t>
            </w:r>
          </w:p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творческого потенциала Таскатлинского поселения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A12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A55" w:rsidTr="00C07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55" w:rsidRDefault="00CC4A55" w:rsidP="00AC3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>
            <w:r w:rsidRPr="00DE1154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55" w:rsidRDefault="00CC4A55" w:rsidP="00AC3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3E3F" w:rsidTr="00755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ConsPlusCell"/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3E3F" w:rsidTr="0034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ConsPlusCell"/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3E3F" w:rsidTr="00342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37" w:type="dxa"/>
        </w:trPr>
        <w:tc>
          <w:tcPr>
            <w:tcW w:w="7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3F" w:rsidRDefault="00623E3F" w:rsidP="00623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pStyle w:val="ConsPlusCell"/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3E3F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851"/>
              </w:tabs>
              <w:spacing w:after="0"/>
              <w:ind w:left="567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           Организация культурно-досугового обслуживания населения      учреждениями культуры, проведение сельских культурных мероприятий и праздников:</w:t>
            </w:r>
          </w:p>
          <w:p w:rsidR="00623E3F" w:rsidRDefault="00623E3F" w:rsidP="00623E3F">
            <w:pPr>
              <w:tabs>
                <w:tab w:val="left" w:pos="851"/>
              </w:tabs>
              <w:ind w:left="567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1)     создание условий для организации досуга в сфере культуры на территории Таскатлинского сельского поселения;</w:t>
            </w:r>
          </w:p>
          <w:p w:rsidR="00623E3F" w:rsidRDefault="00623E3F" w:rsidP="00623E3F">
            <w:pPr>
              <w:tabs>
                <w:tab w:val="left" w:pos="851"/>
              </w:tabs>
              <w:ind w:left="567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2) реализация прочих мероприятий в сфере культуры;</w:t>
            </w:r>
          </w:p>
          <w:p w:rsidR="00623E3F" w:rsidRDefault="00623E3F" w:rsidP="00623E3F">
            <w:pPr>
              <w:tabs>
                <w:tab w:val="left" w:pos="851"/>
              </w:tabs>
              <w:ind w:left="567" w:hanging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3) проведение мероприятий для детей и молодёжи.</w:t>
            </w:r>
          </w:p>
          <w:p w:rsidR="00623E3F" w:rsidRDefault="00623E3F" w:rsidP="00623E3F">
            <w:pPr>
              <w:tabs>
                <w:tab w:val="left" w:pos="851"/>
              </w:tabs>
              <w:ind w:left="567" w:hanging="709"/>
              <w:rPr>
                <w:sz w:val="16"/>
                <w:szCs w:val="16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623E3F">
            <w:pPr>
              <w:jc w:val="center"/>
              <w:rPr>
                <w:sz w:val="16"/>
                <w:szCs w:val="16"/>
              </w:rPr>
            </w:pPr>
          </w:p>
          <w:p w:rsidR="00623E3F" w:rsidRPr="00C4445D" w:rsidRDefault="00623E3F" w:rsidP="00623E3F">
            <w:pPr>
              <w:jc w:val="center"/>
              <w:rPr>
                <w:sz w:val="16"/>
                <w:szCs w:val="16"/>
              </w:rPr>
            </w:pPr>
          </w:p>
          <w:p w:rsidR="00623E3F" w:rsidRPr="00C4445D" w:rsidRDefault="00623E3F" w:rsidP="00623E3F">
            <w:pPr>
              <w:jc w:val="center"/>
              <w:rPr>
                <w:sz w:val="16"/>
                <w:szCs w:val="16"/>
              </w:rPr>
            </w:pPr>
          </w:p>
          <w:p w:rsidR="00623E3F" w:rsidRPr="00C4445D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CC4A55" w:rsidRDefault="00CC4A55" w:rsidP="00DC7722">
            <w:pPr>
              <w:rPr>
                <w:b/>
                <w:sz w:val="16"/>
                <w:szCs w:val="16"/>
              </w:rPr>
            </w:pPr>
            <w:r w:rsidRPr="00D4752B">
              <w:rPr>
                <w:b/>
                <w:sz w:val="16"/>
                <w:szCs w:val="16"/>
              </w:rPr>
              <w:t>9250,00</w:t>
            </w:r>
          </w:p>
          <w:p w:rsidR="00CC4A55" w:rsidRDefault="00CC4A55" w:rsidP="00CC4A55">
            <w:pPr>
              <w:jc w:val="center"/>
              <w:rPr>
                <w:b/>
                <w:sz w:val="16"/>
                <w:szCs w:val="16"/>
              </w:rPr>
            </w:pPr>
            <w:r w:rsidRPr="00D4752B">
              <w:rPr>
                <w:b/>
                <w:sz w:val="16"/>
                <w:szCs w:val="16"/>
              </w:rPr>
              <w:t>92</w:t>
            </w:r>
            <w:r>
              <w:rPr>
                <w:b/>
                <w:sz w:val="16"/>
                <w:szCs w:val="16"/>
              </w:rPr>
              <w:t>0</w:t>
            </w:r>
            <w:r w:rsidRPr="00D4752B">
              <w:rPr>
                <w:b/>
                <w:sz w:val="16"/>
                <w:szCs w:val="16"/>
              </w:rPr>
              <w:t>0,00</w:t>
            </w:r>
          </w:p>
          <w:p w:rsidR="00623E3F" w:rsidRPr="00C4445D" w:rsidRDefault="00DC7722" w:rsidP="00CC4A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Pr="00BD4AED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Pr="00C4445D" w:rsidRDefault="00623E3F" w:rsidP="00D52402">
            <w:pPr>
              <w:jc w:val="center"/>
              <w:rPr>
                <w:b/>
                <w:sz w:val="16"/>
                <w:szCs w:val="16"/>
              </w:rPr>
            </w:pPr>
          </w:p>
          <w:p w:rsidR="00623E3F" w:rsidRPr="00C4445D" w:rsidRDefault="00623E3F" w:rsidP="00D52402">
            <w:pPr>
              <w:jc w:val="center"/>
              <w:rPr>
                <w:b/>
                <w:sz w:val="16"/>
                <w:szCs w:val="16"/>
              </w:rPr>
            </w:pPr>
          </w:p>
          <w:p w:rsidR="00623E3F" w:rsidRPr="00C4445D" w:rsidRDefault="00623E3F" w:rsidP="00D52402">
            <w:pPr>
              <w:jc w:val="center"/>
              <w:rPr>
                <w:b/>
                <w:sz w:val="16"/>
                <w:szCs w:val="16"/>
              </w:rPr>
            </w:pPr>
          </w:p>
          <w:p w:rsidR="00623E3F" w:rsidRPr="00C4445D" w:rsidRDefault="00623E3F" w:rsidP="00D52402">
            <w:pPr>
              <w:jc w:val="center"/>
              <w:rPr>
                <w:b/>
                <w:sz w:val="16"/>
                <w:szCs w:val="16"/>
              </w:rPr>
            </w:pPr>
          </w:p>
          <w:p w:rsidR="00CC4A55" w:rsidRDefault="00CC4A55" w:rsidP="00DC7722">
            <w:pPr>
              <w:rPr>
                <w:b/>
                <w:sz w:val="16"/>
                <w:szCs w:val="16"/>
              </w:rPr>
            </w:pPr>
            <w:r w:rsidRPr="00D4752B">
              <w:rPr>
                <w:b/>
                <w:sz w:val="16"/>
                <w:szCs w:val="16"/>
              </w:rPr>
              <w:t>9250,00</w:t>
            </w:r>
          </w:p>
          <w:p w:rsidR="009972DF" w:rsidRDefault="009972DF" w:rsidP="009972DF">
            <w:pPr>
              <w:jc w:val="center"/>
              <w:rPr>
                <w:b/>
                <w:sz w:val="16"/>
                <w:szCs w:val="16"/>
              </w:rPr>
            </w:pPr>
            <w:r w:rsidRPr="00D4752B">
              <w:rPr>
                <w:b/>
                <w:sz w:val="16"/>
                <w:szCs w:val="16"/>
              </w:rPr>
              <w:t>92</w:t>
            </w:r>
            <w:r>
              <w:rPr>
                <w:b/>
                <w:sz w:val="16"/>
                <w:szCs w:val="16"/>
              </w:rPr>
              <w:t>0</w:t>
            </w:r>
            <w:r w:rsidRPr="00D4752B">
              <w:rPr>
                <w:b/>
                <w:sz w:val="16"/>
                <w:szCs w:val="16"/>
              </w:rPr>
              <w:t>0,00</w:t>
            </w:r>
          </w:p>
          <w:p w:rsidR="00623E3F" w:rsidRPr="00C4445D" w:rsidRDefault="009972DF" w:rsidP="00997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6"/>
                <w:szCs w:val="16"/>
              </w:rPr>
              <w:t>50</w:t>
            </w:r>
            <w:r w:rsidRPr="00BD4AED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  <w:p w:rsidR="00623E3F" w:rsidRDefault="00623E3F" w:rsidP="00623E3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28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4.1.2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328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4.2. 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спорта в Таскатлинском поселении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3288" w:rsidTr="00A8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4.2.1.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Организация, проведение и участие в спортивных мероприятиях, соревнованиях и праздниках, поддержка спорта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pStyle w:val="a4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88" w:rsidRDefault="00A83288" w:rsidP="00A832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5E18" w:rsidRDefault="008C5E18" w:rsidP="008C5E18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636550" w:rsidRDefault="00636550" w:rsidP="008C5E18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8C5E18" w:rsidRDefault="008C5E18" w:rsidP="008C5E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&lt;*&gt; Отражается разница между данными, приведенными в графе 5 и графе 4 (графа 6 = графа 5 – графа 4).</w:t>
      </w:r>
    </w:p>
    <w:p w:rsidR="008C5E18" w:rsidRDefault="008C5E18" w:rsidP="008C5E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&lt;**&gt; Заполняется при </w:t>
      </w:r>
      <w:proofErr w:type="gramStart"/>
      <w:r>
        <w:rPr>
          <w:sz w:val="28"/>
          <w:szCs w:val="28"/>
        </w:rPr>
        <w:t>не достижении</w:t>
      </w:r>
      <w:proofErr w:type="gramEnd"/>
      <w:r>
        <w:rPr>
          <w:sz w:val="28"/>
          <w:szCs w:val="28"/>
        </w:rPr>
        <w:t xml:space="preserve"> планового значения.</w:t>
      </w:r>
    </w:p>
    <w:p w:rsidR="008C5E18" w:rsidRDefault="008C5E18" w:rsidP="008C5E1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5E18" w:rsidRDefault="008C5E18" w:rsidP="008C5E1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7722" w:rsidRPr="004D48C3" w:rsidRDefault="00DC7722" w:rsidP="008C5E1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5E18" w:rsidRDefault="008C5E18" w:rsidP="008C5E18"/>
    <w:p w:rsidR="00E770AE" w:rsidRDefault="00E770AE" w:rsidP="00DC772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DC7722">
        <w:rPr>
          <w:rFonts w:eastAsia="Calibri"/>
          <w:sz w:val="28"/>
          <w:szCs w:val="28"/>
          <w:lang w:eastAsia="en-US"/>
        </w:rPr>
        <w:t xml:space="preserve">а   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                                </w:t>
      </w:r>
      <w:r w:rsidR="00DC7722">
        <w:rPr>
          <w:rFonts w:eastAsia="Calibri"/>
          <w:sz w:val="28"/>
          <w:szCs w:val="28"/>
          <w:lang w:eastAsia="en-US"/>
        </w:rPr>
        <w:t>Г.И. Лавренович.</w:t>
      </w:r>
    </w:p>
    <w:p w:rsidR="00E770AE" w:rsidRDefault="00E770AE" w:rsidP="00E770AE">
      <w:pPr>
        <w:widowControl w:val="0"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D767B1" w:rsidRDefault="00D767B1"/>
    <w:sectPr w:rsidR="00D767B1" w:rsidSect="008C5E1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FB0"/>
    <w:multiLevelType w:val="multilevel"/>
    <w:tmpl w:val="B80E72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8"/>
    <w:rsid w:val="002D4C50"/>
    <w:rsid w:val="0036630D"/>
    <w:rsid w:val="003C0872"/>
    <w:rsid w:val="00424531"/>
    <w:rsid w:val="00623E3F"/>
    <w:rsid w:val="00636550"/>
    <w:rsid w:val="008C5E18"/>
    <w:rsid w:val="0090418A"/>
    <w:rsid w:val="009972DF"/>
    <w:rsid w:val="00A83288"/>
    <w:rsid w:val="00AC3494"/>
    <w:rsid w:val="00AF506B"/>
    <w:rsid w:val="00B824E8"/>
    <w:rsid w:val="00C10F0E"/>
    <w:rsid w:val="00C4445D"/>
    <w:rsid w:val="00C947B4"/>
    <w:rsid w:val="00CC4A55"/>
    <w:rsid w:val="00CE2D2B"/>
    <w:rsid w:val="00D25041"/>
    <w:rsid w:val="00D32B12"/>
    <w:rsid w:val="00D52402"/>
    <w:rsid w:val="00D663C5"/>
    <w:rsid w:val="00D767B1"/>
    <w:rsid w:val="00DC7722"/>
    <w:rsid w:val="00E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F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E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5E1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3">
    <w:name w:val="Основной текст Знак"/>
    <w:link w:val="a4"/>
    <w:locked/>
    <w:rsid w:val="00C10F0E"/>
  </w:style>
  <w:style w:type="paragraph" w:styleId="a4">
    <w:name w:val="Body Text"/>
    <w:basedOn w:val="a"/>
    <w:link w:val="a3"/>
    <w:rsid w:val="00C10F0E"/>
    <w:pPr>
      <w:widowControl w:val="0"/>
      <w:suppressAutoHyphens w:val="0"/>
      <w:autoSpaceDE w:val="0"/>
      <w:autoSpaceDN w:val="0"/>
      <w:spacing w:after="120"/>
      <w:jc w:val="left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10F0E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E2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F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E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5E1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3">
    <w:name w:val="Основной текст Знак"/>
    <w:link w:val="a4"/>
    <w:locked/>
    <w:rsid w:val="00C10F0E"/>
  </w:style>
  <w:style w:type="paragraph" w:styleId="a4">
    <w:name w:val="Body Text"/>
    <w:basedOn w:val="a"/>
    <w:link w:val="a3"/>
    <w:rsid w:val="00C10F0E"/>
    <w:pPr>
      <w:widowControl w:val="0"/>
      <w:suppressAutoHyphens w:val="0"/>
      <w:autoSpaceDE w:val="0"/>
      <w:autoSpaceDN w:val="0"/>
      <w:spacing w:after="120"/>
      <w:jc w:val="left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10F0E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E2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4EFC-A207-4F3B-BE3A-DA8A0240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Taskatlinskoe_SP</cp:lastModifiedBy>
  <cp:revision>11</cp:revision>
  <dcterms:created xsi:type="dcterms:W3CDTF">2018-09-28T02:52:00Z</dcterms:created>
  <dcterms:modified xsi:type="dcterms:W3CDTF">2024-02-01T03:02:00Z</dcterms:modified>
</cp:coreProperties>
</file>